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394090697"/>
        <w:docPartObj>
          <w:docPartGallery w:val="Table of Contents"/>
          <w:docPartUnique/>
        </w:docPartObj>
      </w:sdtPr>
      <w:sdtEndPr/>
      <w:sdtContent>
        <w:p w:rsidR="00B90122" w:rsidRDefault="00B90122" w:rsidP="00B90122">
          <w:pPr>
            <w:pStyle w:val="TOC"/>
            <w:jc w:val="center"/>
          </w:pPr>
          <w:r>
            <w:rPr>
              <w:lang w:val="zh-CN"/>
            </w:rPr>
            <w:t>目录</w:t>
          </w:r>
        </w:p>
        <w:p w:rsidR="002F68BC" w:rsidRDefault="00B90122" w:rsidP="002F68BC">
          <w:pPr>
            <w:pStyle w:val="11"/>
            <w:tabs>
              <w:tab w:val="right" w:leader="dot" w:pos="8296"/>
            </w:tabs>
            <w:rPr>
              <w:noProof/>
            </w:rPr>
          </w:pPr>
          <w:r>
            <w:fldChar w:fldCharType="begin"/>
          </w:r>
          <w:r>
            <w:instrText xml:space="preserve"> TOC \o "1-3" \h \z \u </w:instrText>
          </w:r>
          <w:r>
            <w:fldChar w:fldCharType="separate"/>
          </w:r>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3" w:history="1">
            <w:r w:rsidR="002F68BC" w:rsidRPr="002F68BC">
              <w:rPr>
                <w:rStyle w:val="a8"/>
                <w:rFonts w:hint="eastAsia"/>
                <w:noProof/>
                <w:sz w:val="24"/>
              </w:rPr>
              <w:t>一、财务报销审批原则和权限</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_Toc7962343 \h </w:instrText>
            </w:r>
            <w:r w:rsidR="002F68BC" w:rsidRPr="002F68BC">
              <w:rPr>
                <w:noProof/>
                <w:webHidden/>
                <w:sz w:val="24"/>
              </w:rPr>
            </w:r>
            <w:r w:rsidR="002F68BC" w:rsidRPr="002F68BC">
              <w:rPr>
                <w:noProof/>
                <w:webHidden/>
                <w:sz w:val="24"/>
              </w:rPr>
              <w:fldChar w:fldCharType="separate"/>
            </w:r>
            <w:r w:rsidR="00280328">
              <w:rPr>
                <w:noProof/>
                <w:webHidden/>
                <w:sz w:val="24"/>
              </w:rPr>
              <w:t>2</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4" w:history="1">
            <w:r w:rsidR="002F68BC" w:rsidRPr="002F68BC">
              <w:rPr>
                <w:rStyle w:val="a8"/>
                <w:rFonts w:hint="eastAsia"/>
                <w:noProof/>
                <w:sz w:val="24"/>
              </w:rPr>
              <w:t>二、个人报销业务</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_Toc7962344 \h </w:instrText>
            </w:r>
            <w:r w:rsidR="002F68BC" w:rsidRPr="002F68BC">
              <w:rPr>
                <w:noProof/>
                <w:webHidden/>
                <w:sz w:val="24"/>
              </w:rPr>
            </w:r>
            <w:r w:rsidR="002F68BC" w:rsidRPr="002F68BC">
              <w:rPr>
                <w:noProof/>
                <w:webHidden/>
                <w:sz w:val="24"/>
              </w:rPr>
              <w:fldChar w:fldCharType="separate"/>
            </w:r>
            <w:r w:rsidR="00280328">
              <w:rPr>
                <w:noProof/>
                <w:webHidden/>
                <w:sz w:val="24"/>
              </w:rPr>
              <w:t>3</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5" w:history="1">
            <w:r w:rsidR="002F68BC" w:rsidRPr="002F68BC">
              <w:rPr>
                <w:rStyle w:val="a8"/>
                <w:rFonts w:hint="eastAsia"/>
                <w:noProof/>
                <w:sz w:val="24"/>
              </w:rPr>
              <w:t>三、对公业务</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_Toc7962345 \h </w:instrText>
            </w:r>
            <w:r w:rsidR="002F68BC" w:rsidRPr="002F68BC">
              <w:rPr>
                <w:noProof/>
                <w:webHidden/>
                <w:sz w:val="24"/>
              </w:rPr>
            </w:r>
            <w:r w:rsidR="002F68BC" w:rsidRPr="002F68BC">
              <w:rPr>
                <w:noProof/>
                <w:webHidden/>
                <w:sz w:val="24"/>
              </w:rPr>
              <w:fldChar w:fldCharType="separate"/>
            </w:r>
            <w:r w:rsidR="00280328">
              <w:rPr>
                <w:noProof/>
                <w:webHidden/>
                <w:sz w:val="24"/>
              </w:rPr>
              <w:t>3</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6" w:history="1">
            <w:r w:rsidR="002F68BC" w:rsidRPr="002F68BC">
              <w:rPr>
                <w:rStyle w:val="a8"/>
                <w:rFonts w:hint="eastAsia"/>
                <w:noProof/>
                <w:sz w:val="24"/>
              </w:rPr>
              <w:t>四、工资、劳务报酬业务</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_Toc7962346 \h </w:instrText>
            </w:r>
            <w:r w:rsidR="002F68BC" w:rsidRPr="002F68BC">
              <w:rPr>
                <w:noProof/>
                <w:webHidden/>
                <w:sz w:val="24"/>
              </w:rPr>
            </w:r>
            <w:r w:rsidR="002F68BC" w:rsidRPr="002F68BC">
              <w:rPr>
                <w:noProof/>
                <w:webHidden/>
                <w:sz w:val="24"/>
              </w:rPr>
              <w:fldChar w:fldCharType="separate"/>
            </w:r>
            <w:r w:rsidR="00280328">
              <w:rPr>
                <w:noProof/>
                <w:webHidden/>
                <w:sz w:val="24"/>
              </w:rPr>
              <w:t>4</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7" w:history="1">
            <w:r w:rsidR="002F68BC" w:rsidRPr="002F68BC">
              <w:rPr>
                <w:rStyle w:val="a8"/>
                <w:rFonts w:hint="eastAsia"/>
                <w:noProof/>
                <w:sz w:val="24"/>
              </w:rPr>
              <w:t>五、借款业务</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_Toc7962347 \h </w:instrText>
            </w:r>
            <w:r w:rsidR="002F68BC" w:rsidRPr="002F68BC">
              <w:rPr>
                <w:noProof/>
                <w:webHidden/>
                <w:sz w:val="24"/>
              </w:rPr>
            </w:r>
            <w:r w:rsidR="002F68BC" w:rsidRPr="002F68BC">
              <w:rPr>
                <w:noProof/>
                <w:webHidden/>
                <w:sz w:val="24"/>
              </w:rPr>
              <w:fldChar w:fldCharType="separate"/>
            </w:r>
            <w:r w:rsidR="00280328">
              <w:rPr>
                <w:noProof/>
                <w:webHidden/>
                <w:sz w:val="24"/>
              </w:rPr>
              <w:t>6</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8" w:history="1">
            <w:r w:rsidR="002F68BC" w:rsidRPr="002F68BC">
              <w:rPr>
                <w:rStyle w:val="a8"/>
                <w:rFonts w:hint="eastAsia"/>
                <w:noProof/>
                <w:sz w:val="24"/>
              </w:rPr>
              <w:t>六、科研经费报销管理规定</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_Toc7962348 \h </w:instrText>
            </w:r>
            <w:r w:rsidR="002F68BC" w:rsidRPr="002F68BC">
              <w:rPr>
                <w:noProof/>
                <w:webHidden/>
                <w:sz w:val="24"/>
              </w:rPr>
            </w:r>
            <w:r w:rsidR="002F68BC" w:rsidRPr="002F68BC">
              <w:rPr>
                <w:noProof/>
                <w:webHidden/>
                <w:sz w:val="24"/>
              </w:rPr>
              <w:fldChar w:fldCharType="separate"/>
            </w:r>
            <w:r w:rsidR="00280328">
              <w:rPr>
                <w:noProof/>
                <w:webHidden/>
                <w:sz w:val="24"/>
              </w:rPr>
              <w:t>8</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49" w:history="1">
            <w:r w:rsidR="002F68BC" w:rsidRPr="002F68BC">
              <w:rPr>
                <w:rStyle w:val="a8"/>
                <w:rFonts w:hint="eastAsia"/>
                <w:noProof/>
                <w:sz w:val="24"/>
              </w:rPr>
              <w:t>七、因公出差报销管理规定</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_Toc7962349 \h </w:instrText>
            </w:r>
            <w:r w:rsidR="002F68BC" w:rsidRPr="002F68BC">
              <w:rPr>
                <w:noProof/>
                <w:webHidden/>
                <w:sz w:val="24"/>
              </w:rPr>
            </w:r>
            <w:r w:rsidR="002F68BC" w:rsidRPr="002F68BC">
              <w:rPr>
                <w:noProof/>
                <w:webHidden/>
                <w:sz w:val="24"/>
              </w:rPr>
              <w:fldChar w:fldCharType="separate"/>
            </w:r>
            <w:r w:rsidR="00280328">
              <w:rPr>
                <w:noProof/>
                <w:webHidden/>
                <w:sz w:val="24"/>
              </w:rPr>
              <w:t>9</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50" w:history="1">
            <w:r w:rsidR="002F68BC" w:rsidRPr="002F68BC">
              <w:rPr>
                <w:rStyle w:val="a8"/>
                <w:rFonts w:hint="eastAsia"/>
                <w:noProof/>
                <w:sz w:val="24"/>
              </w:rPr>
              <w:t>八、注意事项</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_Toc7962350 \h </w:instrText>
            </w:r>
            <w:r w:rsidR="002F68BC" w:rsidRPr="002F68BC">
              <w:rPr>
                <w:noProof/>
                <w:webHidden/>
                <w:sz w:val="24"/>
              </w:rPr>
            </w:r>
            <w:r w:rsidR="002F68BC" w:rsidRPr="002F68BC">
              <w:rPr>
                <w:noProof/>
                <w:webHidden/>
                <w:sz w:val="24"/>
              </w:rPr>
              <w:fldChar w:fldCharType="separate"/>
            </w:r>
            <w:r w:rsidR="00280328">
              <w:rPr>
                <w:noProof/>
                <w:webHidden/>
                <w:sz w:val="24"/>
              </w:rPr>
              <w:t>12</w:t>
            </w:r>
            <w:r w:rsidR="002F68BC" w:rsidRPr="002F68BC">
              <w:rPr>
                <w:noProof/>
                <w:webHidden/>
                <w:sz w:val="24"/>
              </w:rPr>
              <w:fldChar w:fldCharType="end"/>
            </w:r>
          </w:hyperlink>
        </w:p>
        <w:p w:rsidR="002F68BC" w:rsidRPr="002F68BC" w:rsidRDefault="00651B49" w:rsidP="002F68BC">
          <w:pPr>
            <w:pStyle w:val="20"/>
            <w:tabs>
              <w:tab w:val="right" w:leader="dot" w:pos="8296"/>
            </w:tabs>
            <w:spacing w:beforeLines="50" w:before="156" w:afterLines="50" w:after="156" w:line="360" w:lineRule="auto"/>
            <w:rPr>
              <w:noProof/>
              <w:sz w:val="24"/>
            </w:rPr>
          </w:pPr>
          <w:hyperlink w:anchor="_Toc7962351" w:history="1">
            <w:r w:rsidR="002F68BC" w:rsidRPr="002F68BC">
              <w:rPr>
                <w:rStyle w:val="a8"/>
                <w:rFonts w:hint="eastAsia"/>
                <w:noProof/>
                <w:sz w:val="24"/>
              </w:rPr>
              <w:t>附录</w:t>
            </w:r>
            <w:r w:rsidR="002F68BC" w:rsidRPr="002F68BC">
              <w:rPr>
                <w:rStyle w:val="a8"/>
                <w:noProof/>
                <w:sz w:val="24"/>
              </w:rPr>
              <w:t xml:space="preserve">  </w:t>
            </w:r>
            <w:r w:rsidR="002F68BC" w:rsidRPr="002F68BC">
              <w:rPr>
                <w:rStyle w:val="a8"/>
                <w:rFonts w:hint="eastAsia"/>
                <w:noProof/>
                <w:sz w:val="24"/>
              </w:rPr>
              <w:t>网上报销流程</w:t>
            </w:r>
            <w:r w:rsidR="002F68BC" w:rsidRPr="002F68BC">
              <w:rPr>
                <w:noProof/>
                <w:webHidden/>
                <w:sz w:val="24"/>
              </w:rPr>
              <w:tab/>
            </w:r>
            <w:r w:rsidR="002F68BC" w:rsidRPr="002F68BC">
              <w:rPr>
                <w:noProof/>
                <w:webHidden/>
                <w:sz w:val="24"/>
              </w:rPr>
              <w:fldChar w:fldCharType="begin"/>
            </w:r>
            <w:r w:rsidR="002F68BC" w:rsidRPr="002F68BC">
              <w:rPr>
                <w:noProof/>
                <w:webHidden/>
                <w:sz w:val="24"/>
              </w:rPr>
              <w:instrText xml:space="preserve"> PAGEREF _Toc7962351 \h </w:instrText>
            </w:r>
            <w:r w:rsidR="002F68BC" w:rsidRPr="002F68BC">
              <w:rPr>
                <w:noProof/>
                <w:webHidden/>
                <w:sz w:val="24"/>
              </w:rPr>
            </w:r>
            <w:r w:rsidR="002F68BC" w:rsidRPr="002F68BC">
              <w:rPr>
                <w:noProof/>
                <w:webHidden/>
                <w:sz w:val="24"/>
              </w:rPr>
              <w:fldChar w:fldCharType="separate"/>
            </w:r>
            <w:r w:rsidR="00280328">
              <w:rPr>
                <w:noProof/>
                <w:webHidden/>
                <w:sz w:val="24"/>
              </w:rPr>
              <w:t>13</w:t>
            </w:r>
            <w:r w:rsidR="002F68BC" w:rsidRPr="002F68BC">
              <w:rPr>
                <w:noProof/>
                <w:webHidden/>
                <w:sz w:val="24"/>
              </w:rPr>
              <w:fldChar w:fldCharType="end"/>
            </w:r>
          </w:hyperlink>
        </w:p>
        <w:p w:rsidR="00B90122" w:rsidRDefault="00B90122" w:rsidP="00B90122">
          <w:pPr>
            <w:rPr>
              <w:b/>
              <w:bCs/>
              <w:lang w:val="zh-CN"/>
            </w:rPr>
          </w:pPr>
          <w:r>
            <w:rPr>
              <w:b/>
              <w:bCs/>
              <w:lang w:val="zh-CN"/>
            </w:rPr>
            <w:fldChar w:fldCharType="end"/>
          </w:r>
        </w:p>
      </w:sdtContent>
    </w:sdt>
    <w:p w:rsidR="00B90122" w:rsidRDefault="004D240F" w:rsidP="00B90122">
      <w:r>
        <w:fldChar w:fldCharType="begin"/>
      </w:r>
      <w:r>
        <w:instrText xml:space="preserve"> </w:instrText>
      </w:r>
      <w:r>
        <w:rPr>
          <w:rFonts w:hint="eastAsia"/>
        </w:rPr>
        <w:instrText>TOC \o "1-3" \h \z \u</w:instrText>
      </w:r>
      <w:r>
        <w:instrText xml:space="preserve"> </w:instrText>
      </w:r>
      <w:r>
        <w:fldChar w:fldCharType="separate"/>
      </w:r>
    </w:p>
    <w:p w:rsidR="004D240F" w:rsidRDefault="004D240F" w:rsidP="004D240F">
      <w:pPr>
        <w:pStyle w:val="1"/>
      </w:pPr>
      <w:r>
        <w:fldChar w:fldCharType="end"/>
      </w:r>
    </w:p>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Default="004D240F" w:rsidP="004D240F"/>
    <w:p w:rsidR="004D240F" w:rsidRPr="004D240F" w:rsidRDefault="004D240F" w:rsidP="004D240F"/>
    <w:p w:rsidR="004C672A" w:rsidRPr="00DA3145" w:rsidRDefault="004C672A" w:rsidP="00DA3145">
      <w:pPr>
        <w:pStyle w:val="1"/>
        <w:jc w:val="center"/>
      </w:pPr>
      <w:bookmarkStart w:id="0" w:name="_Toc6678089"/>
      <w:bookmarkStart w:id="1" w:name="_Toc6678206"/>
      <w:bookmarkStart w:id="2" w:name="_Toc6679470"/>
      <w:bookmarkStart w:id="3" w:name="_Toc6679486"/>
      <w:bookmarkStart w:id="4" w:name="_Toc7962341"/>
      <w:r w:rsidRPr="00DA3145">
        <w:rPr>
          <w:rFonts w:hint="eastAsia"/>
        </w:rPr>
        <w:lastRenderedPageBreak/>
        <w:t>财务报销指引</w:t>
      </w:r>
      <w:bookmarkEnd w:id="0"/>
      <w:bookmarkEnd w:id="1"/>
      <w:bookmarkEnd w:id="2"/>
      <w:bookmarkEnd w:id="3"/>
      <w:bookmarkEnd w:id="4"/>
    </w:p>
    <w:p w:rsidR="00004E72" w:rsidRPr="00004E72" w:rsidRDefault="00004E72" w:rsidP="00004E72">
      <w:pPr>
        <w:pStyle w:val="2"/>
        <w:ind w:firstLineChars="196" w:firstLine="549"/>
        <w:rPr>
          <w:rFonts w:asciiTheme="minorEastAsia" w:eastAsiaTheme="minorEastAsia" w:hAnsiTheme="minorEastAsia"/>
          <w:b w:val="0"/>
          <w:color w:val="000000" w:themeColor="text1"/>
          <w:sz w:val="28"/>
          <w:szCs w:val="28"/>
        </w:rPr>
      </w:pPr>
      <w:bookmarkStart w:id="5" w:name="_Toc7962342"/>
      <w:bookmarkStart w:id="6" w:name="_Toc6678090"/>
      <w:bookmarkStart w:id="7" w:name="_Toc6679471"/>
      <w:r w:rsidRPr="00004E72">
        <w:rPr>
          <w:rFonts w:asciiTheme="minorEastAsia" w:eastAsiaTheme="minorEastAsia" w:hAnsiTheme="minorEastAsia" w:hint="eastAsia"/>
          <w:b w:val="0"/>
          <w:color w:val="000000" w:themeColor="text1"/>
          <w:sz w:val="28"/>
          <w:szCs w:val="28"/>
        </w:rPr>
        <w:t>校内各项经费包括预算内运营经费（非科研类）、预算外经费（非科研类）及科研经费。</w:t>
      </w:r>
      <w:r>
        <w:rPr>
          <w:rFonts w:asciiTheme="minorEastAsia" w:eastAsiaTheme="minorEastAsia" w:hAnsiTheme="minorEastAsia" w:hint="eastAsia"/>
          <w:b w:val="0"/>
          <w:color w:val="000000" w:themeColor="text1"/>
          <w:sz w:val="28"/>
          <w:szCs w:val="28"/>
        </w:rPr>
        <w:t>本办法用于</w:t>
      </w:r>
      <w:r w:rsidRPr="00004E72">
        <w:rPr>
          <w:rFonts w:asciiTheme="minorEastAsia" w:eastAsiaTheme="minorEastAsia" w:hAnsiTheme="minorEastAsia" w:hint="eastAsia"/>
          <w:b w:val="0"/>
          <w:color w:val="000000" w:themeColor="text1"/>
          <w:sz w:val="28"/>
          <w:szCs w:val="28"/>
        </w:rPr>
        <w:t>规范学校各项经费的财务报销审批原则和权限、审批流程、具体报销规定及票据要求等。</w:t>
      </w:r>
      <w:bookmarkEnd w:id="5"/>
    </w:p>
    <w:p w:rsidR="00DA3145" w:rsidRPr="00E30A20" w:rsidRDefault="00E30A20" w:rsidP="00004E72">
      <w:pPr>
        <w:pStyle w:val="2"/>
        <w:ind w:firstLineChars="196" w:firstLine="630"/>
      </w:pPr>
      <w:bookmarkStart w:id="8" w:name="_Toc7962343"/>
      <w:r>
        <w:rPr>
          <w:rFonts w:hint="eastAsia"/>
        </w:rPr>
        <w:t>一、</w:t>
      </w:r>
      <w:r w:rsidR="000E63FB" w:rsidRPr="00E30A20">
        <w:rPr>
          <w:rFonts w:hint="eastAsia"/>
        </w:rPr>
        <w:t>财务报销审批原则和权限</w:t>
      </w:r>
      <w:bookmarkEnd w:id="6"/>
      <w:bookmarkEnd w:id="7"/>
      <w:bookmarkEnd w:id="8"/>
    </w:p>
    <w:p w:rsidR="00B45371" w:rsidRDefault="000E63FB" w:rsidP="00DA3145">
      <w:pPr>
        <w:pStyle w:val="10"/>
        <w:spacing w:beforeLines="50" w:before="156" w:afterLines="50" w:after="156" w:line="240" w:lineRule="auto"/>
        <w:ind w:firstLine="560"/>
        <w:rPr>
          <w:rFonts w:asciiTheme="minorEastAsia" w:eastAsiaTheme="minorEastAsia" w:hAnsiTheme="minorEastAsia"/>
          <w:color w:val="000000" w:themeColor="text1"/>
          <w:sz w:val="28"/>
          <w:szCs w:val="28"/>
        </w:rPr>
      </w:pPr>
      <w:r w:rsidRPr="00DA3145">
        <w:rPr>
          <w:rFonts w:asciiTheme="minorEastAsia" w:eastAsiaTheme="minorEastAsia" w:hAnsiTheme="minorEastAsia" w:hint="eastAsia"/>
          <w:color w:val="000000" w:themeColor="text1"/>
          <w:sz w:val="28"/>
          <w:szCs w:val="28"/>
        </w:rPr>
        <w:t>学校各项经费开支严格执行“一支笔”的审批制度，所有审批必须是审批人亲笔签名，不能代签或以印章代替签名。审批权限如下：</w:t>
      </w:r>
    </w:p>
    <w:p w:rsidR="00DD66E0" w:rsidRDefault="00DD66E0" w:rsidP="00DD66E0">
      <w:pPr>
        <w:pStyle w:val="10"/>
        <w:spacing w:beforeLines="50" w:before="156" w:afterLines="50" w:after="156" w:line="240" w:lineRule="auto"/>
        <w:ind w:firstLine="560"/>
        <w:rPr>
          <w:rFonts w:asciiTheme="minorEastAsia" w:eastAsiaTheme="minorEastAsia" w:hAnsiTheme="minorEastAsia"/>
          <w:color w:val="000000" w:themeColor="text1"/>
          <w:sz w:val="28"/>
          <w:szCs w:val="28"/>
        </w:rPr>
      </w:pPr>
      <w:r>
        <w:rPr>
          <w:rFonts w:asciiTheme="minorEastAsia" w:eastAsiaTheme="minorEastAsia" w:hAnsiTheme="minorEastAsia"/>
          <w:noProof/>
          <w:color w:val="000000" w:themeColor="text1"/>
          <w:sz w:val="28"/>
          <w:szCs w:val="28"/>
        </w:rPr>
        <w:drawing>
          <wp:inline distT="0" distB="0" distL="0" distR="0" wp14:anchorId="791979F1" wp14:editId="61681393">
            <wp:extent cx="5274310" cy="2968405"/>
            <wp:effectExtent l="0" t="0" r="0" b="0"/>
            <wp:docPr id="14" name="图片 14" descr="C:\Users\pc\Desktop\QQ图片20190420171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pc\Desktop\QQ图片201904201712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68405"/>
                    </a:xfrm>
                    <a:prstGeom prst="rect">
                      <a:avLst/>
                    </a:prstGeom>
                    <a:noFill/>
                    <a:ln>
                      <a:noFill/>
                    </a:ln>
                  </pic:spPr>
                </pic:pic>
              </a:graphicData>
            </a:graphic>
          </wp:inline>
        </w:drawing>
      </w:r>
    </w:p>
    <w:p w:rsidR="00DD66E0" w:rsidRDefault="00DD66E0" w:rsidP="00DD66E0">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特别注意：</w:t>
      </w:r>
    </w:p>
    <w:p w:rsidR="00DD66E0" w:rsidRPr="00DD66E0" w:rsidRDefault="00DD66E0" w:rsidP="00DD66E0">
      <w:pPr>
        <w:ind w:firstLineChars="200" w:firstLine="560"/>
      </w:pPr>
      <w:r w:rsidRPr="00DA3145">
        <w:rPr>
          <w:rFonts w:asciiTheme="minorEastAsia" w:hAnsiTheme="minorEastAsia" w:hint="eastAsia"/>
          <w:color w:val="000000" w:themeColor="text1"/>
          <w:sz w:val="28"/>
          <w:szCs w:val="28"/>
        </w:rPr>
        <w:t>审批人因特殊情况必须授权他人行使经费使用审批权的，应提交《中山大学南方学院费用支出审批权限授权书》（附件1），报财务部备案。</w:t>
      </w:r>
    </w:p>
    <w:p w:rsidR="00DA3145" w:rsidRPr="00DD66E0" w:rsidRDefault="00DA3145" w:rsidP="00E30A20">
      <w:pPr>
        <w:pStyle w:val="2"/>
      </w:pPr>
      <w:bookmarkStart w:id="9" w:name="_Toc6678091"/>
      <w:bookmarkStart w:id="10" w:name="_Toc6679472"/>
      <w:bookmarkStart w:id="11" w:name="_Toc7962344"/>
      <w:r w:rsidRPr="00DD66E0">
        <w:rPr>
          <w:rFonts w:hint="eastAsia"/>
        </w:rPr>
        <w:lastRenderedPageBreak/>
        <w:t>二、</w:t>
      </w:r>
      <w:r w:rsidR="004D240F">
        <w:rPr>
          <w:rFonts w:hint="eastAsia"/>
        </w:rPr>
        <w:t>个人</w:t>
      </w:r>
      <w:r w:rsidRPr="00DD66E0">
        <w:rPr>
          <w:rFonts w:hint="eastAsia"/>
        </w:rPr>
        <w:t>报销</w:t>
      </w:r>
      <w:bookmarkEnd w:id="9"/>
      <w:r w:rsidR="004D240F">
        <w:rPr>
          <w:rFonts w:hint="eastAsia"/>
        </w:rPr>
        <w:t>业务</w:t>
      </w:r>
      <w:bookmarkEnd w:id="10"/>
      <w:bookmarkEnd w:id="11"/>
    </w:p>
    <w:p w:rsidR="003B0915" w:rsidRPr="004C672A" w:rsidRDefault="003B0915" w:rsidP="00DA3145">
      <w:pPr>
        <w:pStyle w:val="10"/>
        <w:spacing w:line="360" w:lineRule="auto"/>
        <w:ind w:firstLineChars="196" w:firstLine="549"/>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个人报销业务是指学校教职工在公务中涉及到的非对公业务，报销款项将直接汇入经办人的工资卡内。个人报销业务的经办人、收款人须是校内专职教职工。具体流程如下：</w:t>
      </w:r>
    </w:p>
    <w:p w:rsidR="003B0915" w:rsidRPr="004C672A" w:rsidRDefault="003B0915"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color w:val="000000" w:themeColor="text1"/>
          <w:sz w:val="28"/>
          <w:szCs w:val="28"/>
        </w:rPr>
        <w:object w:dxaOrig="5394" w:dyaOrig="5409">
          <v:shape id="_x0000_i1025" type="#_x0000_t75" style="width:268.4pt;height:288.6pt" o:ole="">
            <v:imagedata r:id="rId10" o:title=""/>
          </v:shape>
          <o:OLEObject Type="Embed" ProgID="Visio.Drawing.11" ShapeID="_x0000_i1025" DrawAspect="Content" ObjectID="_1618661297" r:id="rId11"/>
        </w:object>
      </w:r>
    </w:p>
    <w:p w:rsidR="003B0915" w:rsidRPr="004C672A" w:rsidRDefault="003B0915"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佐证材料：包括但不限于对应业务的请示、购物清单或送货单、公务接待审批单、出差申请表、会议通知或邀请函、发票查验结果、特别事项说明等。</w:t>
      </w:r>
    </w:p>
    <w:p w:rsidR="003B0915" w:rsidRPr="00DD66E0" w:rsidRDefault="003B0915" w:rsidP="00E30A20">
      <w:pPr>
        <w:pStyle w:val="2"/>
      </w:pPr>
      <w:bookmarkStart w:id="12" w:name="_Toc6678092"/>
      <w:bookmarkStart w:id="13" w:name="_Toc6679473"/>
      <w:bookmarkStart w:id="14" w:name="_Toc7962345"/>
      <w:r w:rsidRPr="00DD66E0">
        <w:rPr>
          <w:rFonts w:hint="eastAsia"/>
          <w:color w:val="000000" w:themeColor="text1"/>
        </w:rPr>
        <w:t>三、</w:t>
      </w:r>
      <w:r w:rsidRPr="00DD66E0">
        <w:rPr>
          <w:rFonts w:hint="eastAsia"/>
        </w:rPr>
        <w:t>对公业务</w:t>
      </w:r>
      <w:bookmarkEnd w:id="12"/>
      <w:bookmarkEnd w:id="13"/>
      <w:bookmarkEnd w:id="14"/>
    </w:p>
    <w:p w:rsidR="003B0915" w:rsidRPr="004C672A" w:rsidRDefault="003B0915"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对公业务是指以学校名义与对方单位发生经济业务和往来，相关款项由学校通过银行开立账户以汇款方式汇入对方单位的银行账户或以开具支票形式完成支付（支票有效期为十天，含节假日）。具体</w:t>
      </w:r>
      <w:r w:rsidRPr="004C672A">
        <w:rPr>
          <w:rFonts w:asciiTheme="minorEastAsia" w:eastAsiaTheme="minorEastAsia" w:hAnsiTheme="minorEastAsia" w:hint="eastAsia"/>
          <w:color w:val="000000" w:themeColor="text1"/>
          <w:sz w:val="28"/>
          <w:szCs w:val="28"/>
        </w:rPr>
        <w:lastRenderedPageBreak/>
        <w:t>流程如下：</w:t>
      </w:r>
      <w:r w:rsidRPr="004C672A" w:rsidDel="00621608">
        <w:rPr>
          <w:rFonts w:asciiTheme="minorEastAsia" w:eastAsiaTheme="minorEastAsia" w:hAnsiTheme="minorEastAsia" w:hint="eastAsia"/>
          <w:color w:val="000000" w:themeColor="text1"/>
          <w:sz w:val="28"/>
          <w:szCs w:val="28"/>
        </w:rPr>
        <w:t xml:space="preserve"> </w:t>
      </w:r>
    </w:p>
    <w:p w:rsidR="003B0915" w:rsidRPr="004C672A" w:rsidRDefault="003B0915"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color w:val="000000" w:themeColor="text1"/>
          <w:sz w:val="28"/>
          <w:szCs w:val="28"/>
        </w:rPr>
        <w:object w:dxaOrig="8048" w:dyaOrig="6801">
          <v:shape id="_x0000_i1026" type="#_x0000_t75" style="width:402.6pt;height:339.25pt" o:ole="">
            <v:imagedata r:id="rId12" o:title=""/>
          </v:shape>
          <o:OLEObject Type="Embed" ProgID="Visio.Drawing.11" ShapeID="_x0000_i1026" DrawAspect="Content" ObjectID="_1618661298" r:id="rId13"/>
        </w:object>
      </w:r>
      <w:r w:rsidRPr="004C672A">
        <w:rPr>
          <w:rFonts w:asciiTheme="minorEastAsia" w:eastAsiaTheme="minorEastAsia" w:hAnsiTheme="minorEastAsia" w:hint="eastAsia"/>
          <w:color w:val="000000" w:themeColor="text1"/>
          <w:sz w:val="28"/>
          <w:szCs w:val="28"/>
        </w:rPr>
        <w:t xml:space="preserve">  </w:t>
      </w:r>
      <w:r w:rsidR="00DD66E0">
        <w:rPr>
          <w:rFonts w:asciiTheme="minorEastAsia" w:eastAsiaTheme="minorEastAsia" w:hAnsiTheme="minorEastAsia" w:hint="eastAsia"/>
          <w:color w:val="000000" w:themeColor="text1"/>
          <w:sz w:val="28"/>
          <w:szCs w:val="28"/>
        </w:rPr>
        <w:t xml:space="preserve">  </w:t>
      </w:r>
      <w:r w:rsidRPr="004C672A">
        <w:rPr>
          <w:rFonts w:asciiTheme="minorEastAsia" w:eastAsiaTheme="minorEastAsia" w:hAnsiTheme="minorEastAsia" w:hint="eastAsia"/>
          <w:color w:val="000000" w:themeColor="text1"/>
          <w:sz w:val="28"/>
          <w:szCs w:val="28"/>
        </w:rPr>
        <w:t>特别注意：</w:t>
      </w:r>
    </w:p>
    <w:p w:rsidR="003B0915" w:rsidRPr="004C672A" w:rsidRDefault="003B0915" w:rsidP="00DA3145">
      <w:pPr>
        <w:pStyle w:val="10"/>
        <w:spacing w:line="360" w:lineRule="auto"/>
        <w:ind w:firstLineChars="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（一）收款单位必须与发票、合同记载一致。</w:t>
      </w:r>
    </w:p>
    <w:p w:rsidR="003B0915" w:rsidRPr="004C672A" w:rsidRDefault="003B0915" w:rsidP="00DA3145">
      <w:pPr>
        <w:pStyle w:val="10"/>
        <w:spacing w:line="360" w:lineRule="auto"/>
        <w:ind w:firstLineChars="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（二）收款单位首次向学校提供商品或服务的，须先在“OA办公系统-财务管理模块”申请新增该单位。</w:t>
      </w:r>
    </w:p>
    <w:p w:rsidR="003B0915" w:rsidRPr="004C672A" w:rsidRDefault="003B0915" w:rsidP="00E30A20">
      <w:pPr>
        <w:pStyle w:val="2"/>
      </w:pPr>
      <w:bookmarkStart w:id="15" w:name="_Toc6678093"/>
      <w:bookmarkStart w:id="16" w:name="_Toc6679474"/>
      <w:bookmarkStart w:id="17" w:name="_Toc7962346"/>
      <w:r w:rsidRPr="004C672A">
        <w:rPr>
          <w:rFonts w:hint="eastAsia"/>
          <w:color w:val="000000" w:themeColor="text1"/>
        </w:rPr>
        <w:t>四、</w:t>
      </w:r>
      <w:r w:rsidRPr="004C672A">
        <w:rPr>
          <w:rFonts w:hint="eastAsia"/>
        </w:rPr>
        <w:t>工资、劳务报酬业务</w:t>
      </w:r>
      <w:bookmarkEnd w:id="15"/>
      <w:bookmarkEnd w:id="16"/>
      <w:bookmarkEnd w:id="17"/>
    </w:p>
    <w:p w:rsidR="003B0915" w:rsidRPr="004C672A" w:rsidRDefault="003B0915" w:rsidP="00DA3145">
      <w:pPr>
        <w:pStyle w:val="10"/>
        <w:spacing w:line="360" w:lineRule="auto"/>
        <w:ind w:firstLineChars="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工资、劳务报酬是指个人为学校提供各类服务而取得的报酬，如教学、讲座、咨询、监考服务等。具体流程如下：</w:t>
      </w:r>
    </w:p>
    <w:p w:rsidR="003B0915" w:rsidRPr="004C672A" w:rsidRDefault="003B0915" w:rsidP="00DA3145">
      <w:pPr>
        <w:pStyle w:val="10"/>
        <w:spacing w:line="360" w:lineRule="auto"/>
        <w:ind w:firstLineChars="0"/>
        <w:rPr>
          <w:rFonts w:asciiTheme="minorEastAsia" w:eastAsiaTheme="minorEastAsia" w:hAnsiTheme="minorEastAsia"/>
          <w:color w:val="000000" w:themeColor="text1"/>
          <w:sz w:val="28"/>
          <w:szCs w:val="28"/>
        </w:rPr>
      </w:pPr>
      <w:r w:rsidRPr="004C672A">
        <w:rPr>
          <w:rFonts w:asciiTheme="minorEastAsia" w:eastAsiaTheme="minorEastAsia" w:hAnsiTheme="minorEastAsia"/>
          <w:color w:val="000000" w:themeColor="text1"/>
          <w:sz w:val="28"/>
          <w:szCs w:val="28"/>
        </w:rPr>
        <w:object w:dxaOrig="5547" w:dyaOrig="5586">
          <v:shape id="_x0000_i1027" type="#_x0000_t75" style="width:278.2pt;height:280.5pt" o:ole="">
            <v:imagedata r:id="rId14" o:title=""/>
          </v:shape>
          <o:OLEObject Type="Embed" ProgID="Visio.Drawing.11" ShapeID="_x0000_i1027" DrawAspect="Content" ObjectID="_1618661299" r:id="rId15"/>
        </w:object>
      </w:r>
    </w:p>
    <w:p w:rsidR="00C11680" w:rsidRPr="004C672A" w:rsidRDefault="00C11680" w:rsidP="00DA3145">
      <w:pPr>
        <w:pStyle w:val="10"/>
        <w:spacing w:line="360" w:lineRule="auto"/>
        <w:ind w:firstLineChars="131" w:firstLine="367"/>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特别注意：</w:t>
      </w:r>
    </w:p>
    <w:p w:rsidR="00C11680" w:rsidRPr="004C672A" w:rsidRDefault="00C11680" w:rsidP="00DA3145">
      <w:pPr>
        <w:pStyle w:val="10"/>
        <w:spacing w:line="360" w:lineRule="auto"/>
        <w:ind w:firstLineChars="131" w:firstLine="367"/>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（一）提交工资、劳务清单应遵循以下时限规定：</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w:t>
      </w:r>
      <w:r w:rsidRPr="004C672A">
        <w:rPr>
          <w:rFonts w:asciiTheme="minorEastAsia" w:eastAsiaTheme="minorEastAsia" w:hAnsiTheme="minorEastAsia"/>
          <w:color w:val="000000" w:themeColor="text1"/>
          <w:sz w:val="28"/>
          <w:szCs w:val="28"/>
        </w:rPr>
        <w:t>每月1日前，各单位提交工资型委托清单</w:t>
      </w:r>
      <w:r w:rsidRPr="004C672A">
        <w:rPr>
          <w:rFonts w:asciiTheme="minorEastAsia" w:eastAsiaTheme="minorEastAsia" w:hAnsiTheme="minorEastAsia" w:hint="eastAsia"/>
          <w:color w:val="000000" w:themeColor="text1"/>
          <w:sz w:val="28"/>
          <w:szCs w:val="28"/>
        </w:rPr>
        <w:t>至人力资源</w:t>
      </w:r>
      <w:r w:rsidRPr="004C672A">
        <w:rPr>
          <w:rFonts w:asciiTheme="minorEastAsia" w:eastAsiaTheme="minorEastAsia" w:hAnsiTheme="minorEastAsia"/>
          <w:color w:val="000000" w:themeColor="text1"/>
          <w:sz w:val="28"/>
          <w:szCs w:val="28"/>
        </w:rPr>
        <w:t>部进行合并，</w:t>
      </w:r>
      <w:r w:rsidRPr="004C672A">
        <w:rPr>
          <w:rFonts w:asciiTheme="minorEastAsia" w:eastAsiaTheme="minorEastAsia" w:hAnsiTheme="minorEastAsia" w:hint="eastAsia"/>
          <w:color w:val="000000" w:themeColor="text1"/>
          <w:sz w:val="28"/>
          <w:szCs w:val="28"/>
        </w:rPr>
        <w:t>人力资源部于当月5日前</w:t>
      </w:r>
      <w:r w:rsidRPr="004C672A">
        <w:rPr>
          <w:rFonts w:asciiTheme="minorEastAsia" w:eastAsiaTheme="minorEastAsia" w:hAnsiTheme="minorEastAsia"/>
          <w:color w:val="000000" w:themeColor="text1"/>
          <w:sz w:val="28"/>
          <w:szCs w:val="28"/>
        </w:rPr>
        <w:t>提交</w:t>
      </w:r>
      <w:r w:rsidRPr="004C672A">
        <w:rPr>
          <w:rFonts w:asciiTheme="minorEastAsia" w:eastAsiaTheme="minorEastAsia" w:hAnsiTheme="minorEastAsia" w:hint="eastAsia"/>
          <w:color w:val="000000" w:themeColor="text1"/>
          <w:sz w:val="28"/>
          <w:szCs w:val="28"/>
        </w:rPr>
        <w:t>已签字审批的工资表到</w:t>
      </w:r>
      <w:r w:rsidRPr="004C672A">
        <w:rPr>
          <w:rFonts w:asciiTheme="minorEastAsia" w:eastAsiaTheme="minorEastAsia" w:hAnsiTheme="minorEastAsia"/>
          <w:color w:val="000000" w:themeColor="text1"/>
          <w:sz w:val="28"/>
          <w:szCs w:val="28"/>
        </w:rPr>
        <w:t>财务部核发</w:t>
      </w:r>
      <w:r w:rsidRPr="004C672A">
        <w:rPr>
          <w:rFonts w:asciiTheme="minorEastAsia" w:eastAsiaTheme="minorEastAsia" w:hAnsiTheme="minorEastAsia" w:hint="eastAsia"/>
          <w:color w:val="000000" w:themeColor="text1"/>
          <w:sz w:val="28"/>
          <w:szCs w:val="28"/>
        </w:rPr>
        <w:t>。</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w:t>
      </w:r>
      <w:r w:rsidRPr="004C672A">
        <w:rPr>
          <w:rFonts w:asciiTheme="minorEastAsia" w:eastAsiaTheme="minorEastAsia" w:hAnsiTheme="minorEastAsia"/>
          <w:color w:val="000000" w:themeColor="text1"/>
          <w:sz w:val="28"/>
          <w:szCs w:val="28"/>
        </w:rPr>
        <w:t>各单位</w:t>
      </w:r>
      <w:r w:rsidRPr="004C672A">
        <w:rPr>
          <w:rFonts w:asciiTheme="minorEastAsia" w:eastAsiaTheme="minorEastAsia" w:hAnsiTheme="minorEastAsia" w:hint="eastAsia"/>
          <w:color w:val="000000" w:themeColor="text1"/>
          <w:sz w:val="28"/>
          <w:szCs w:val="28"/>
        </w:rPr>
        <w:t>每月</w:t>
      </w:r>
      <w:r w:rsidRPr="004C672A">
        <w:rPr>
          <w:rFonts w:asciiTheme="minorEastAsia" w:eastAsiaTheme="minorEastAsia" w:hAnsiTheme="minorEastAsia"/>
          <w:color w:val="000000" w:themeColor="text1"/>
          <w:sz w:val="28"/>
          <w:szCs w:val="28"/>
        </w:rPr>
        <w:t>新增</w:t>
      </w:r>
      <w:r w:rsidRPr="004C672A">
        <w:rPr>
          <w:rFonts w:asciiTheme="minorEastAsia" w:eastAsiaTheme="minorEastAsia" w:hAnsiTheme="minorEastAsia" w:hint="eastAsia"/>
          <w:color w:val="000000" w:themeColor="text1"/>
          <w:sz w:val="28"/>
          <w:szCs w:val="28"/>
        </w:rPr>
        <w:t>的</w:t>
      </w:r>
      <w:r w:rsidRPr="004C672A">
        <w:rPr>
          <w:rFonts w:asciiTheme="minorEastAsia" w:eastAsiaTheme="minorEastAsia" w:hAnsiTheme="minorEastAsia"/>
          <w:color w:val="000000" w:themeColor="text1"/>
          <w:sz w:val="28"/>
          <w:szCs w:val="28"/>
        </w:rPr>
        <w:t>劳务型委托清单</w:t>
      </w:r>
      <w:r w:rsidRPr="004C672A">
        <w:rPr>
          <w:rFonts w:asciiTheme="minorEastAsia" w:eastAsiaTheme="minorEastAsia" w:hAnsiTheme="minorEastAsia" w:hint="eastAsia"/>
          <w:color w:val="000000" w:themeColor="text1"/>
          <w:sz w:val="28"/>
          <w:szCs w:val="28"/>
        </w:rPr>
        <w:t>应及时在系统提交委托，并于当月</w:t>
      </w:r>
      <w:r w:rsidRPr="004C672A">
        <w:rPr>
          <w:rFonts w:asciiTheme="minorEastAsia" w:eastAsiaTheme="minorEastAsia" w:hAnsiTheme="minorEastAsia"/>
          <w:color w:val="000000" w:themeColor="text1"/>
          <w:sz w:val="28"/>
          <w:szCs w:val="28"/>
        </w:rPr>
        <w:t>25日下班前提交</w:t>
      </w:r>
      <w:r w:rsidRPr="004C672A">
        <w:rPr>
          <w:rFonts w:asciiTheme="minorEastAsia" w:eastAsiaTheme="minorEastAsia" w:hAnsiTheme="minorEastAsia" w:hint="eastAsia"/>
          <w:color w:val="000000" w:themeColor="text1"/>
          <w:sz w:val="28"/>
          <w:szCs w:val="28"/>
        </w:rPr>
        <w:t>已完成审批流程的劳务报酬网报单及相关佐证材料</w:t>
      </w:r>
      <w:r w:rsidRPr="004C672A">
        <w:rPr>
          <w:rFonts w:asciiTheme="minorEastAsia" w:eastAsiaTheme="minorEastAsia" w:hAnsiTheme="minorEastAsia"/>
          <w:color w:val="000000" w:themeColor="text1"/>
          <w:sz w:val="28"/>
          <w:szCs w:val="28"/>
        </w:rPr>
        <w:t>到财务部</w:t>
      </w:r>
      <w:r w:rsidRPr="004C672A">
        <w:rPr>
          <w:rFonts w:asciiTheme="minorEastAsia" w:eastAsiaTheme="minorEastAsia" w:hAnsiTheme="minorEastAsia" w:hint="eastAsia"/>
          <w:color w:val="000000" w:themeColor="text1"/>
          <w:sz w:val="28"/>
          <w:szCs w:val="28"/>
        </w:rPr>
        <w:t>申请</w:t>
      </w:r>
      <w:r w:rsidRPr="004C672A">
        <w:rPr>
          <w:rFonts w:asciiTheme="minorEastAsia" w:eastAsiaTheme="minorEastAsia" w:hAnsiTheme="minorEastAsia"/>
          <w:color w:val="000000" w:themeColor="text1"/>
          <w:sz w:val="28"/>
          <w:szCs w:val="28"/>
        </w:rPr>
        <w:t>核发</w:t>
      </w:r>
      <w:r w:rsidRPr="004C672A">
        <w:rPr>
          <w:rFonts w:asciiTheme="minorEastAsia" w:eastAsiaTheme="minorEastAsia" w:hAnsiTheme="minorEastAsia" w:hint="eastAsia"/>
          <w:color w:val="000000" w:themeColor="text1"/>
          <w:sz w:val="28"/>
          <w:szCs w:val="28"/>
        </w:rPr>
        <w:t>。未按时提交的，一律退回委托，申请单位在次月重新提交。</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3、</w:t>
      </w:r>
      <w:r w:rsidRPr="004C672A">
        <w:rPr>
          <w:rFonts w:asciiTheme="minorEastAsia" w:eastAsiaTheme="minorEastAsia" w:hAnsiTheme="minorEastAsia"/>
          <w:color w:val="000000" w:themeColor="text1"/>
          <w:sz w:val="28"/>
          <w:szCs w:val="28"/>
        </w:rPr>
        <w:t>财务部在26日至每月最后一日</w:t>
      </w:r>
      <w:r w:rsidRPr="004C672A">
        <w:rPr>
          <w:rFonts w:asciiTheme="minorEastAsia" w:eastAsiaTheme="minorEastAsia" w:hAnsiTheme="minorEastAsia" w:hint="eastAsia"/>
          <w:color w:val="000000" w:themeColor="text1"/>
          <w:sz w:val="28"/>
          <w:szCs w:val="28"/>
        </w:rPr>
        <w:t>核发劳务型清单</w:t>
      </w:r>
      <w:r w:rsidRPr="004C672A">
        <w:rPr>
          <w:rFonts w:asciiTheme="minorEastAsia" w:eastAsiaTheme="minorEastAsia" w:hAnsiTheme="minorEastAsia"/>
          <w:color w:val="000000" w:themeColor="text1"/>
          <w:sz w:val="28"/>
          <w:szCs w:val="28"/>
        </w:rPr>
        <w:t>，</w:t>
      </w:r>
      <w:r w:rsidRPr="004C672A">
        <w:rPr>
          <w:rFonts w:asciiTheme="minorEastAsia" w:eastAsiaTheme="minorEastAsia" w:hAnsiTheme="minorEastAsia" w:hint="eastAsia"/>
          <w:color w:val="000000" w:themeColor="text1"/>
          <w:sz w:val="28"/>
          <w:szCs w:val="28"/>
        </w:rPr>
        <w:t>对不符合规定要求的清单，</w:t>
      </w:r>
      <w:r w:rsidRPr="004C672A">
        <w:rPr>
          <w:rFonts w:asciiTheme="minorEastAsia" w:eastAsiaTheme="minorEastAsia" w:hAnsiTheme="minorEastAsia"/>
          <w:color w:val="000000" w:themeColor="text1"/>
          <w:sz w:val="28"/>
          <w:szCs w:val="28"/>
        </w:rPr>
        <w:t>一律退回。</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（二）劳务报酬</w:t>
      </w:r>
      <w:r w:rsidRPr="004C672A">
        <w:rPr>
          <w:rFonts w:asciiTheme="minorEastAsia" w:eastAsiaTheme="minorEastAsia" w:hAnsiTheme="minorEastAsia"/>
          <w:color w:val="000000" w:themeColor="text1"/>
          <w:sz w:val="28"/>
          <w:szCs w:val="28"/>
        </w:rPr>
        <w:t>计税月份</w:t>
      </w:r>
      <w:r w:rsidRPr="004C672A">
        <w:rPr>
          <w:rFonts w:asciiTheme="minorEastAsia" w:eastAsiaTheme="minorEastAsia" w:hAnsiTheme="minorEastAsia" w:hint="eastAsia"/>
          <w:color w:val="000000" w:themeColor="text1"/>
          <w:sz w:val="28"/>
          <w:szCs w:val="28"/>
        </w:rPr>
        <w:t>须</w:t>
      </w:r>
      <w:r w:rsidRPr="004C672A">
        <w:rPr>
          <w:rFonts w:asciiTheme="minorEastAsia" w:eastAsiaTheme="minorEastAsia" w:hAnsiTheme="minorEastAsia"/>
          <w:color w:val="000000" w:themeColor="text1"/>
          <w:sz w:val="28"/>
          <w:szCs w:val="28"/>
        </w:rPr>
        <w:t>选择制单</w:t>
      </w:r>
      <w:r w:rsidRPr="004C672A">
        <w:rPr>
          <w:rFonts w:asciiTheme="minorEastAsia" w:eastAsiaTheme="minorEastAsia" w:hAnsiTheme="minorEastAsia" w:hint="eastAsia"/>
          <w:color w:val="000000" w:themeColor="text1"/>
          <w:sz w:val="28"/>
          <w:szCs w:val="28"/>
        </w:rPr>
        <w:t>月份</w:t>
      </w:r>
      <w:r w:rsidRPr="004C672A">
        <w:rPr>
          <w:rFonts w:asciiTheme="minorEastAsia" w:eastAsiaTheme="minorEastAsia" w:hAnsiTheme="minorEastAsia"/>
          <w:color w:val="000000" w:themeColor="text1"/>
          <w:sz w:val="28"/>
          <w:szCs w:val="28"/>
        </w:rPr>
        <w:t>的下个月</w:t>
      </w:r>
      <w:r w:rsidRPr="004C672A">
        <w:rPr>
          <w:rFonts w:asciiTheme="minorEastAsia" w:eastAsiaTheme="minorEastAsia" w:hAnsiTheme="minorEastAsia" w:hint="eastAsia"/>
          <w:color w:val="000000" w:themeColor="text1"/>
          <w:sz w:val="28"/>
          <w:szCs w:val="28"/>
        </w:rPr>
        <w:t>。</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lastRenderedPageBreak/>
        <w:t>（三）特殊情况需要现金发放劳务，须提供《中山大学南方学院劳务报酬印领表》（附件3）及《中山大学南方学院财务报销情况说明》（附件2）作为附件。</w:t>
      </w:r>
    </w:p>
    <w:p w:rsidR="00C11680" w:rsidRPr="004C672A" w:rsidRDefault="00C11680" w:rsidP="00E30A20">
      <w:pPr>
        <w:pStyle w:val="2"/>
      </w:pPr>
      <w:bookmarkStart w:id="18" w:name="_Toc6678094"/>
      <w:bookmarkStart w:id="19" w:name="_Toc6679475"/>
      <w:bookmarkStart w:id="20" w:name="_Toc7962347"/>
      <w:r w:rsidRPr="004C672A">
        <w:rPr>
          <w:rFonts w:hint="eastAsia"/>
          <w:color w:val="000000" w:themeColor="text1"/>
        </w:rPr>
        <w:t>五、</w:t>
      </w:r>
      <w:r w:rsidRPr="004C672A">
        <w:rPr>
          <w:rFonts w:hint="eastAsia"/>
        </w:rPr>
        <w:t>借款业务</w:t>
      </w:r>
      <w:bookmarkEnd w:id="18"/>
      <w:bookmarkEnd w:id="19"/>
      <w:bookmarkEnd w:id="20"/>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借款业务分为对私借款或对公借款。对私借款的相关款项默认汇入借款人工资卡账户。对公借款的相关款项默认汇入对方单位账户。借款业务流程如下：</w:t>
      </w:r>
    </w:p>
    <w:p w:rsidR="00C11680" w:rsidRPr="004C672A" w:rsidRDefault="00C11680" w:rsidP="00DA3145">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color w:val="000000" w:themeColor="text1"/>
          <w:sz w:val="28"/>
          <w:szCs w:val="28"/>
        </w:rPr>
        <w:object w:dxaOrig="9409" w:dyaOrig="8565">
          <v:shape id="_x0000_i1028" type="#_x0000_t75" style="width:414.7pt;height:378.45pt" o:ole="">
            <v:imagedata r:id="rId16" o:title=""/>
          </v:shape>
          <o:OLEObject Type="Embed" ProgID="Visio.Drawing.11" ShapeID="_x0000_i1028" DrawAspect="Content" ObjectID="_1618661300" r:id="rId17"/>
        </w:object>
      </w:r>
      <w:r w:rsidR="00DD66E0">
        <w:rPr>
          <w:rFonts w:asciiTheme="minorEastAsia" w:eastAsiaTheme="minorEastAsia" w:hAnsiTheme="minorEastAsia" w:hint="eastAsia"/>
          <w:color w:val="000000" w:themeColor="text1"/>
          <w:sz w:val="28"/>
          <w:szCs w:val="28"/>
        </w:rPr>
        <w:t xml:space="preserve">    </w:t>
      </w:r>
      <w:r w:rsidRPr="004C672A">
        <w:rPr>
          <w:rFonts w:asciiTheme="minorEastAsia" w:eastAsiaTheme="minorEastAsia" w:hAnsiTheme="minorEastAsia" w:hint="eastAsia"/>
          <w:color w:val="000000" w:themeColor="text1"/>
          <w:sz w:val="28"/>
          <w:szCs w:val="28"/>
        </w:rPr>
        <w:t>特别注意：</w:t>
      </w:r>
    </w:p>
    <w:p w:rsidR="00C11680" w:rsidRPr="004C672A" w:rsidRDefault="00C11680"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lastRenderedPageBreak/>
        <w:t>（一）借款应专款专用。款项借出后，借款人应在规定期限内凭合法票据办理冲账手续，冲账业务流程应与个人报销业务、对公业务流程一致。</w:t>
      </w:r>
    </w:p>
    <w:p w:rsidR="00C11680" w:rsidRPr="004C672A" w:rsidRDefault="00C11680"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1、对私借款应在办理借款后1个月内完成冲账，</w:t>
      </w:r>
      <w:r w:rsidRPr="004C672A">
        <w:rPr>
          <w:rFonts w:asciiTheme="minorEastAsia" w:eastAsiaTheme="minorEastAsia" w:hAnsiTheme="minorEastAsia"/>
          <w:color w:val="000000" w:themeColor="text1"/>
          <w:sz w:val="28"/>
          <w:szCs w:val="28"/>
        </w:rPr>
        <w:t>对未能冲账部分款项须由借款人退回余款</w:t>
      </w:r>
      <w:r w:rsidRPr="004C672A">
        <w:rPr>
          <w:rFonts w:asciiTheme="minorEastAsia" w:eastAsiaTheme="minorEastAsia" w:hAnsiTheme="minorEastAsia" w:hint="eastAsia"/>
          <w:color w:val="000000" w:themeColor="text1"/>
          <w:sz w:val="28"/>
          <w:szCs w:val="28"/>
        </w:rPr>
        <w:t>。如</w:t>
      </w:r>
      <w:r w:rsidRPr="004C672A">
        <w:rPr>
          <w:rFonts w:asciiTheme="minorEastAsia" w:eastAsiaTheme="minorEastAsia" w:hAnsiTheme="minorEastAsia"/>
          <w:color w:val="000000" w:themeColor="text1"/>
          <w:sz w:val="28"/>
          <w:szCs w:val="28"/>
        </w:rPr>
        <w:t>借款后业务活动因故</w:t>
      </w:r>
      <w:r w:rsidRPr="004C672A">
        <w:rPr>
          <w:rFonts w:asciiTheme="minorEastAsia" w:eastAsiaTheme="minorEastAsia" w:hAnsiTheme="minorEastAsia" w:hint="eastAsia"/>
          <w:color w:val="000000" w:themeColor="text1"/>
          <w:sz w:val="28"/>
          <w:szCs w:val="28"/>
        </w:rPr>
        <w:t>推</w:t>
      </w:r>
      <w:r w:rsidRPr="004C672A">
        <w:rPr>
          <w:rFonts w:asciiTheme="minorEastAsia" w:eastAsiaTheme="minorEastAsia" w:hAnsiTheme="minorEastAsia"/>
          <w:color w:val="000000" w:themeColor="text1"/>
          <w:sz w:val="28"/>
          <w:szCs w:val="28"/>
        </w:rPr>
        <w:t>后，且无法确定近期（</w:t>
      </w:r>
      <w:r w:rsidRPr="004C672A">
        <w:rPr>
          <w:rFonts w:asciiTheme="minorEastAsia" w:eastAsiaTheme="minorEastAsia" w:hAnsiTheme="minorEastAsia" w:hint="eastAsia"/>
          <w:color w:val="000000" w:themeColor="text1"/>
          <w:sz w:val="28"/>
          <w:szCs w:val="28"/>
        </w:rPr>
        <w:t>10个</w:t>
      </w:r>
      <w:r w:rsidRPr="004C672A">
        <w:rPr>
          <w:rFonts w:asciiTheme="minorEastAsia" w:eastAsiaTheme="minorEastAsia" w:hAnsiTheme="minorEastAsia"/>
          <w:color w:val="000000" w:themeColor="text1"/>
          <w:sz w:val="28"/>
          <w:szCs w:val="28"/>
        </w:rPr>
        <w:t>工作日）</w:t>
      </w:r>
      <w:r w:rsidRPr="004C672A">
        <w:rPr>
          <w:rFonts w:asciiTheme="minorEastAsia" w:eastAsiaTheme="minorEastAsia" w:hAnsiTheme="minorEastAsia" w:hint="eastAsia"/>
          <w:color w:val="000000" w:themeColor="text1"/>
          <w:sz w:val="28"/>
          <w:szCs w:val="28"/>
        </w:rPr>
        <w:t>开展</w:t>
      </w:r>
      <w:r w:rsidRPr="004C672A">
        <w:rPr>
          <w:rFonts w:asciiTheme="minorEastAsia" w:eastAsiaTheme="minorEastAsia" w:hAnsiTheme="minorEastAsia"/>
          <w:color w:val="000000" w:themeColor="text1"/>
          <w:sz w:val="28"/>
          <w:szCs w:val="28"/>
        </w:rPr>
        <w:t>具体业务的，应及时返还借款。</w:t>
      </w:r>
    </w:p>
    <w:p w:rsidR="00DD66E0" w:rsidRDefault="00C11680" w:rsidP="00DD66E0">
      <w:pPr>
        <w:pStyle w:val="10"/>
        <w:spacing w:line="360" w:lineRule="auto"/>
        <w:ind w:firstLineChars="15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2、对公借款应在业务完成后1个月内完成冲账。</w:t>
      </w:r>
    </w:p>
    <w:p w:rsidR="00DD66E0" w:rsidRDefault="00C11680" w:rsidP="00DD66E0">
      <w:pPr>
        <w:pStyle w:val="10"/>
        <w:spacing w:line="360" w:lineRule="auto"/>
        <w:ind w:firstLineChars="15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（二）借款人如因特殊情况无法在规定限期内完成冲账，须按规定向财务部提交《中山大学南方学院延期冲账申请书》（附件4）。申请书应明确暂付款冲销计划及承诺报账期限，审批流程参照借款业务流程。</w:t>
      </w:r>
    </w:p>
    <w:p w:rsidR="00DD66E0" w:rsidRDefault="00C11680" w:rsidP="00DD66E0">
      <w:pPr>
        <w:pStyle w:val="10"/>
        <w:spacing w:line="360" w:lineRule="auto"/>
        <w:ind w:firstLineChars="15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（三）借款人未在规定限期（含获批的延长冲账期）内完成冲账手续的，原则上停止报销该项借款所属项目的经费，待其完成冲账手续后方可恢复办理该经费项目报销业务。</w:t>
      </w:r>
    </w:p>
    <w:p w:rsidR="00C11680" w:rsidRPr="004C672A" w:rsidRDefault="00C11680" w:rsidP="00DD66E0">
      <w:pPr>
        <w:pStyle w:val="10"/>
        <w:spacing w:line="360" w:lineRule="auto"/>
        <w:ind w:firstLineChars="15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（四）</w:t>
      </w:r>
      <w:r w:rsidRPr="004C672A">
        <w:rPr>
          <w:rFonts w:asciiTheme="minorEastAsia" w:eastAsiaTheme="minorEastAsia" w:hAnsiTheme="minorEastAsia"/>
          <w:color w:val="000000" w:themeColor="text1"/>
          <w:sz w:val="28"/>
          <w:szCs w:val="28"/>
        </w:rPr>
        <w:t>借款人</w:t>
      </w:r>
      <w:r w:rsidRPr="004C672A">
        <w:rPr>
          <w:rFonts w:asciiTheme="minorEastAsia" w:eastAsiaTheme="minorEastAsia" w:hAnsiTheme="minorEastAsia" w:hint="eastAsia"/>
          <w:color w:val="000000" w:themeColor="text1"/>
          <w:sz w:val="28"/>
          <w:szCs w:val="28"/>
        </w:rPr>
        <w:t>离职前仍有</w:t>
      </w:r>
      <w:r w:rsidRPr="004C672A">
        <w:rPr>
          <w:rFonts w:asciiTheme="minorEastAsia" w:eastAsiaTheme="minorEastAsia" w:hAnsiTheme="minorEastAsia"/>
          <w:color w:val="000000" w:themeColor="text1"/>
          <w:sz w:val="28"/>
          <w:szCs w:val="28"/>
        </w:rPr>
        <w:t>公务</w:t>
      </w:r>
      <w:r w:rsidRPr="004C672A">
        <w:rPr>
          <w:rFonts w:asciiTheme="minorEastAsia" w:eastAsiaTheme="minorEastAsia" w:hAnsiTheme="minorEastAsia" w:hint="eastAsia"/>
          <w:color w:val="000000" w:themeColor="text1"/>
          <w:sz w:val="28"/>
          <w:szCs w:val="28"/>
        </w:rPr>
        <w:t>借款未清偿，经所在单位负责人同意（所在单位负责人与经费审批人不一致时，须两者同意），可将</w:t>
      </w:r>
      <w:r w:rsidRPr="004C672A">
        <w:rPr>
          <w:rFonts w:asciiTheme="minorEastAsia" w:eastAsiaTheme="minorEastAsia" w:hAnsiTheme="minorEastAsia"/>
          <w:color w:val="000000" w:themeColor="text1"/>
          <w:sz w:val="28"/>
          <w:szCs w:val="28"/>
        </w:rPr>
        <w:t>公务</w:t>
      </w:r>
      <w:r w:rsidRPr="004C672A">
        <w:rPr>
          <w:rFonts w:asciiTheme="minorEastAsia" w:eastAsiaTheme="minorEastAsia" w:hAnsiTheme="minorEastAsia" w:hint="eastAsia"/>
          <w:color w:val="000000" w:themeColor="text1"/>
          <w:sz w:val="28"/>
          <w:szCs w:val="28"/>
        </w:rPr>
        <w:t>借款冲账责任</w:t>
      </w:r>
      <w:r w:rsidRPr="004C672A">
        <w:rPr>
          <w:rFonts w:asciiTheme="minorEastAsia" w:eastAsiaTheme="minorEastAsia" w:hAnsiTheme="minorEastAsia"/>
          <w:color w:val="000000" w:themeColor="text1"/>
          <w:sz w:val="28"/>
          <w:szCs w:val="28"/>
        </w:rPr>
        <w:t>交接</w:t>
      </w:r>
      <w:r w:rsidRPr="004C672A">
        <w:rPr>
          <w:rFonts w:asciiTheme="minorEastAsia" w:eastAsiaTheme="minorEastAsia" w:hAnsiTheme="minorEastAsia" w:hint="eastAsia"/>
          <w:color w:val="000000" w:themeColor="text1"/>
          <w:sz w:val="28"/>
          <w:szCs w:val="28"/>
        </w:rPr>
        <w:t>给</w:t>
      </w:r>
      <w:r w:rsidRPr="004C672A">
        <w:rPr>
          <w:rFonts w:asciiTheme="minorEastAsia" w:eastAsiaTheme="minorEastAsia" w:hAnsiTheme="minorEastAsia"/>
          <w:color w:val="000000" w:themeColor="text1"/>
          <w:sz w:val="28"/>
          <w:szCs w:val="28"/>
        </w:rPr>
        <w:t>所属</w:t>
      </w:r>
      <w:r w:rsidRPr="004C672A">
        <w:rPr>
          <w:rFonts w:asciiTheme="minorEastAsia" w:eastAsiaTheme="minorEastAsia" w:hAnsiTheme="minorEastAsia" w:hint="eastAsia"/>
          <w:color w:val="000000" w:themeColor="text1"/>
          <w:sz w:val="28"/>
          <w:szCs w:val="28"/>
        </w:rPr>
        <w:t>单位其他同事，相关人员须填写《中山大学南方学院暂付款清还责任</w:t>
      </w:r>
      <w:r w:rsidRPr="004C672A">
        <w:rPr>
          <w:rFonts w:asciiTheme="minorEastAsia" w:eastAsiaTheme="minorEastAsia" w:hAnsiTheme="minorEastAsia"/>
          <w:color w:val="000000" w:themeColor="text1"/>
          <w:sz w:val="28"/>
          <w:szCs w:val="28"/>
        </w:rPr>
        <w:t>交接</w:t>
      </w:r>
      <w:r w:rsidRPr="004C672A">
        <w:rPr>
          <w:rFonts w:asciiTheme="minorEastAsia" w:eastAsiaTheme="minorEastAsia" w:hAnsiTheme="minorEastAsia" w:hint="eastAsia"/>
          <w:color w:val="000000" w:themeColor="text1"/>
          <w:sz w:val="28"/>
          <w:szCs w:val="28"/>
        </w:rPr>
        <w:t>申请表》（附件8），提交财务部</w:t>
      </w:r>
      <w:r w:rsidRPr="004C672A">
        <w:rPr>
          <w:rFonts w:asciiTheme="minorEastAsia" w:eastAsiaTheme="minorEastAsia" w:hAnsiTheme="minorEastAsia"/>
          <w:color w:val="000000" w:themeColor="text1"/>
          <w:sz w:val="28"/>
          <w:szCs w:val="28"/>
        </w:rPr>
        <w:t>备案</w:t>
      </w:r>
      <w:r w:rsidRPr="004C672A">
        <w:rPr>
          <w:rFonts w:asciiTheme="minorEastAsia" w:eastAsiaTheme="minorEastAsia" w:hAnsiTheme="minorEastAsia" w:hint="eastAsia"/>
          <w:color w:val="000000" w:themeColor="text1"/>
          <w:sz w:val="28"/>
          <w:szCs w:val="28"/>
        </w:rPr>
        <w:t>。科研经费项目负责人离职前未清偿的借款，不得办理交接手续。</w:t>
      </w:r>
    </w:p>
    <w:p w:rsidR="00E30A20" w:rsidRDefault="00E30A20" w:rsidP="00E30A20">
      <w:pPr>
        <w:pStyle w:val="2"/>
      </w:pPr>
      <w:bookmarkStart w:id="21" w:name="_Toc6678095"/>
      <w:bookmarkStart w:id="22" w:name="_Toc6679476"/>
      <w:bookmarkStart w:id="23" w:name="_Toc7962348"/>
      <w:r>
        <w:rPr>
          <w:rFonts w:hint="eastAsia"/>
        </w:rPr>
        <w:lastRenderedPageBreak/>
        <w:t>六、科研经费报销管理</w:t>
      </w:r>
      <w:bookmarkEnd w:id="21"/>
      <w:bookmarkEnd w:id="22"/>
      <w:r w:rsidR="00AC424B">
        <w:rPr>
          <w:rFonts w:hint="eastAsia"/>
        </w:rPr>
        <w:t>规定</w:t>
      </w:r>
      <w:bookmarkEnd w:id="23"/>
    </w:p>
    <w:p w:rsidR="00E30A20" w:rsidRPr="00E30A20" w:rsidRDefault="00E30A20" w:rsidP="00E30A20">
      <w:pPr>
        <w:pStyle w:val="10"/>
        <w:spacing w:line="360" w:lineRule="auto"/>
        <w:ind w:firstLineChars="180" w:firstLine="504"/>
        <w:rPr>
          <w:rFonts w:asciiTheme="minorEastAsia" w:eastAsiaTheme="minorEastAsia" w:hAnsiTheme="minorEastAsia"/>
          <w:color w:val="000000" w:themeColor="text1"/>
          <w:sz w:val="28"/>
          <w:szCs w:val="28"/>
        </w:rPr>
      </w:pPr>
      <w:r w:rsidRPr="00E30A20">
        <w:rPr>
          <w:rFonts w:asciiTheme="minorEastAsia" w:eastAsiaTheme="minorEastAsia" w:hAnsiTheme="minorEastAsia" w:hint="eastAsia"/>
          <w:color w:val="000000" w:themeColor="text1"/>
          <w:sz w:val="28"/>
          <w:szCs w:val="28"/>
        </w:rPr>
        <w:t>科研经费是指用于学校创新强校、教学科研的各项经费，包括纳入学校运营经费预算管理的科研经费，</w:t>
      </w:r>
      <w:r w:rsidR="00E460B6">
        <w:rPr>
          <w:rFonts w:asciiTheme="minorEastAsia" w:eastAsiaTheme="minorEastAsia" w:hAnsiTheme="minorEastAsia" w:hint="eastAsia"/>
          <w:color w:val="000000" w:themeColor="text1"/>
          <w:sz w:val="28"/>
          <w:szCs w:val="28"/>
        </w:rPr>
        <w:t>以及</w:t>
      </w:r>
      <w:r w:rsidRPr="00E30A20">
        <w:rPr>
          <w:rFonts w:asciiTheme="minorEastAsia" w:eastAsiaTheme="minorEastAsia" w:hAnsiTheme="minorEastAsia" w:hint="eastAsia"/>
          <w:color w:val="000000" w:themeColor="text1"/>
          <w:sz w:val="28"/>
          <w:szCs w:val="28"/>
        </w:rPr>
        <w:t>不纳入学校运营经费预算管理的科研经费。科研</w:t>
      </w:r>
      <w:r w:rsidRPr="00E30A20">
        <w:rPr>
          <w:rFonts w:asciiTheme="minorEastAsia" w:eastAsiaTheme="minorEastAsia" w:hAnsiTheme="minorEastAsia"/>
          <w:color w:val="000000" w:themeColor="text1"/>
          <w:sz w:val="28"/>
          <w:szCs w:val="28"/>
        </w:rPr>
        <w:t>经费</w:t>
      </w:r>
      <w:r w:rsidRPr="00E30A20">
        <w:rPr>
          <w:rFonts w:asciiTheme="minorEastAsia" w:eastAsiaTheme="minorEastAsia" w:hAnsiTheme="minorEastAsia" w:hint="eastAsia"/>
          <w:color w:val="000000" w:themeColor="text1"/>
          <w:sz w:val="28"/>
          <w:szCs w:val="28"/>
        </w:rPr>
        <w:t>按项目</w:t>
      </w:r>
      <w:r w:rsidR="00374F24">
        <w:rPr>
          <w:rFonts w:asciiTheme="minorEastAsia" w:eastAsiaTheme="minorEastAsia" w:hAnsiTheme="minorEastAsia" w:hint="eastAsia"/>
          <w:color w:val="000000" w:themeColor="text1"/>
          <w:sz w:val="28"/>
          <w:szCs w:val="28"/>
        </w:rPr>
        <w:t>经费</w:t>
      </w:r>
      <w:r w:rsidRPr="00E30A20">
        <w:rPr>
          <w:rFonts w:asciiTheme="minorEastAsia" w:eastAsiaTheme="minorEastAsia" w:hAnsiTheme="minorEastAsia"/>
          <w:color w:val="000000" w:themeColor="text1"/>
          <w:sz w:val="28"/>
          <w:szCs w:val="28"/>
        </w:rPr>
        <w:t>来源</w:t>
      </w:r>
      <w:r w:rsidRPr="00E30A20">
        <w:rPr>
          <w:rFonts w:asciiTheme="minorEastAsia" w:eastAsiaTheme="minorEastAsia" w:hAnsiTheme="minorEastAsia" w:hint="eastAsia"/>
          <w:color w:val="000000" w:themeColor="text1"/>
          <w:sz w:val="28"/>
          <w:szCs w:val="28"/>
        </w:rPr>
        <w:t>分为纵向项目经费、横向项目经费、校级项目经费、教学</w:t>
      </w:r>
      <w:r w:rsidRPr="00E30A20">
        <w:rPr>
          <w:rFonts w:asciiTheme="minorEastAsia" w:eastAsiaTheme="minorEastAsia" w:hAnsiTheme="minorEastAsia"/>
          <w:color w:val="000000" w:themeColor="text1"/>
          <w:sz w:val="28"/>
          <w:szCs w:val="28"/>
        </w:rPr>
        <w:t>单位</w:t>
      </w:r>
      <w:r w:rsidRPr="00E30A20">
        <w:rPr>
          <w:rFonts w:asciiTheme="minorEastAsia" w:eastAsiaTheme="minorEastAsia" w:hAnsiTheme="minorEastAsia" w:hint="eastAsia"/>
          <w:color w:val="000000" w:themeColor="text1"/>
          <w:sz w:val="28"/>
          <w:szCs w:val="28"/>
        </w:rPr>
        <w:t>自主立项</w:t>
      </w:r>
      <w:r w:rsidRPr="00E30A20">
        <w:rPr>
          <w:rFonts w:asciiTheme="minorEastAsia" w:eastAsiaTheme="minorEastAsia" w:hAnsiTheme="minorEastAsia"/>
          <w:color w:val="000000" w:themeColor="text1"/>
          <w:sz w:val="28"/>
          <w:szCs w:val="28"/>
        </w:rPr>
        <w:t>的</w:t>
      </w:r>
      <w:r w:rsidRPr="00E30A20">
        <w:rPr>
          <w:rFonts w:asciiTheme="minorEastAsia" w:eastAsiaTheme="minorEastAsia" w:hAnsiTheme="minorEastAsia" w:hint="eastAsia"/>
          <w:color w:val="000000" w:themeColor="text1"/>
          <w:sz w:val="28"/>
          <w:szCs w:val="28"/>
        </w:rPr>
        <w:t>教研项目</w:t>
      </w:r>
      <w:r w:rsidRPr="00E30A20">
        <w:rPr>
          <w:rFonts w:asciiTheme="minorEastAsia" w:eastAsiaTheme="minorEastAsia" w:hAnsiTheme="minorEastAsia"/>
          <w:color w:val="000000" w:themeColor="text1"/>
          <w:sz w:val="28"/>
          <w:szCs w:val="28"/>
        </w:rPr>
        <w:t>经费</w:t>
      </w:r>
      <w:r w:rsidRPr="00E30A20">
        <w:rPr>
          <w:rFonts w:asciiTheme="minorEastAsia" w:eastAsiaTheme="minorEastAsia" w:hAnsiTheme="minorEastAsia" w:hint="eastAsia"/>
          <w:color w:val="000000" w:themeColor="text1"/>
          <w:sz w:val="28"/>
          <w:szCs w:val="28"/>
        </w:rPr>
        <w:t>及高层次人才科研启动经费。</w:t>
      </w:r>
    </w:p>
    <w:p w:rsidR="00E30A20" w:rsidRPr="00041932" w:rsidRDefault="00E30A20" w:rsidP="00E30A20">
      <w:pPr>
        <w:pStyle w:val="10"/>
        <w:spacing w:line="360" w:lineRule="auto"/>
        <w:ind w:left="420" w:firstLineChars="0" w:firstLine="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（一）立项、建账流程</w:t>
      </w:r>
    </w:p>
    <w:p w:rsidR="00E30A20" w:rsidRPr="00041932" w:rsidRDefault="00E30A20" w:rsidP="00E30A20">
      <w:pPr>
        <w:pStyle w:val="10"/>
        <w:spacing w:line="360" w:lineRule="auto"/>
        <w:ind w:firstLineChars="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1、纵向项目、横向项目、校级</w:t>
      </w:r>
      <w:r w:rsidRPr="00041932">
        <w:rPr>
          <w:rFonts w:asciiTheme="minorEastAsia" w:eastAsiaTheme="minorEastAsia" w:hAnsiTheme="minorEastAsia"/>
          <w:color w:val="000000" w:themeColor="text1"/>
          <w:sz w:val="28"/>
          <w:szCs w:val="28"/>
        </w:rPr>
        <w:t>项目</w:t>
      </w:r>
      <w:r w:rsidRPr="00041932">
        <w:rPr>
          <w:rFonts w:asciiTheme="minorEastAsia" w:eastAsiaTheme="minorEastAsia" w:hAnsiTheme="minorEastAsia" w:hint="eastAsia"/>
          <w:color w:val="000000" w:themeColor="text1"/>
          <w:sz w:val="28"/>
          <w:szCs w:val="28"/>
        </w:rPr>
        <w:t>由教务与科研部统一管理，经费到账后，组织项目负责人签订项目任务书（合同书、责任书）。完成立项后，由教务与科研部定期将项目任务书、项目合同等材料报财务部备案及建账。</w:t>
      </w:r>
    </w:p>
    <w:p w:rsidR="00E30A20" w:rsidRPr="00041932" w:rsidRDefault="00E30A20" w:rsidP="00041932">
      <w:pPr>
        <w:pStyle w:val="10"/>
        <w:spacing w:line="360" w:lineRule="auto"/>
        <w:ind w:firstLineChars="15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2、教学</w:t>
      </w:r>
      <w:r w:rsidRPr="00041932">
        <w:rPr>
          <w:rFonts w:asciiTheme="minorEastAsia" w:eastAsiaTheme="minorEastAsia" w:hAnsiTheme="minorEastAsia"/>
          <w:color w:val="000000" w:themeColor="text1"/>
          <w:sz w:val="28"/>
          <w:szCs w:val="28"/>
        </w:rPr>
        <w:t>单位</w:t>
      </w:r>
      <w:r w:rsidRPr="00041932">
        <w:rPr>
          <w:rFonts w:asciiTheme="minorEastAsia" w:eastAsiaTheme="minorEastAsia" w:hAnsiTheme="minorEastAsia" w:hint="eastAsia"/>
          <w:color w:val="000000" w:themeColor="text1"/>
          <w:sz w:val="28"/>
          <w:szCs w:val="28"/>
        </w:rPr>
        <w:t>自主立项</w:t>
      </w:r>
      <w:r w:rsidRPr="00041932">
        <w:rPr>
          <w:rFonts w:asciiTheme="minorEastAsia" w:eastAsiaTheme="minorEastAsia" w:hAnsiTheme="minorEastAsia"/>
          <w:color w:val="000000" w:themeColor="text1"/>
          <w:sz w:val="28"/>
          <w:szCs w:val="28"/>
        </w:rPr>
        <w:t>的</w:t>
      </w:r>
      <w:r w:rsidRPr="00041932">
        <w:rPr>
          <w:rFonts w:asciiTheme="minorEastAsia" w:eastAsiaTheme="minorEastAsia" w:hAnsiTheme="minorEastAsia" w:hint="eastAsia"/>
          <w:color w:val="000000" w:themeColor="text1"/>
          <w:sz w:val="28"/>
          <w:szCs w:val="28"/>
        </w:rPr>
        <w:t>教研项目由各教学单位负责管理，并组织项目立项。完成立项后，由各单位将其单位负责人签字并加盖单位公章的立项书报财务部备案及建账。</w:t>
      </w:r>
    </w:p>
    <w:p w:rsidR="00E30A20" w:rsidRPr="00041932" w:rsidRDefault="00E30A20" w:rsidP="00041932">
      <w:pPr>
        <w:pStyle w:val="10"/>
        <w:spacing w:line="360" w:lineRule="auto"/>
        <w:ind w:firstLineChars="15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3、高层次人才科研启动项目由人力资源部统一管理。完成立项后，由人力资源部将立项审批结果报财务部备案。</w:t>
      </w:r>
    </w:p>
    <w:p w:rsidR="00E30A20" w:rsidRPr="00041932" w:rsidRDefault="00E30A20" w:rsidP="00041932">
      <w:pPr>
        <w:pStyle w:val="10"/>
        <w:spacing w:line="360" w:lineRule="auto"/>
        <w:ind w:firstLineChars="15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（二）审批原则</w:t>
      </w:r>
    </w:p>
    <w:p w:rsidR="00E30A20" w:rsidRPr="00041932" w:rsidRDefault="00E30A20" w:rsidP="00041932">
      <w:pPr>
        <w:pStyle w:val="10"/>
        <w:spacing w:line="360" w:lineRule="auto"/>
        <w:ind w:firstLine="56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1、纵向项目、横向项目、校级项目</w:t>
      </w:r>
      <w:r w:rsidRPr="00041932">
        <w:rPr>
          <w:rFonts w:asciiTheme="minorEastAsia" w:eastAsiaTheme="minorEastAsia" w:hAnsiTheme="minorEastAsia"/>
          <w:color w:val="000000" w:themeColor="text1"/>
          <w:sz w:val="28"/>
          <w:szCs w:val="28"/>
        </w:rPr>
        <w:t>经费</w:t>
      </w:r>
      <w:r w:rsidRPr="00041932">
        <w:rPr>
          <w:rFonts w:asciiTheme="minorEastAsia" w:eastAsiaTheme="minorEastAsia" w:hAnsiTheme="minorEastAsia" w:hint="eastAsia"/>
          <w:color w:val="000000" w:themeColor="text1"/>
          <w:sz w:val="28"/>
          <w:szCs w:val="28"/>
        </w:rPr>
        <w:t>实行项目负责制，经费报销由项目负责人签字审批。</w:t>
      </w:r>
    </w:p>
    <w:p w:rsidR="00E30A20" w:rsidRPr="00041932" w:rsidRDefault="00E30A20" w:rsidP="00041932">
      <w:pPr>
        <w:pStyle w:val="10"/>
        <w:spacing w:line="360" w:lineRule="auto"/>
        <w:ind w:firstLine="56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2、教学</w:t>
      </w:r>
      <w:r w:rsidRPr="00041932">
        <w:rPr>
          <w:rFonts w:asciiTheme="minorEastAsia" w:eastAsiaTheme="minorEastAsia" w:hAnsiTheme="minorEastAsia"/>
          <w:color w:val="000000" w:themeColor="text1"/>
          <w:sz w:val="28"/>
          <w:szCs w:val="28"/>
        </w:rPr>
        <w:t>单位</w:t>
      </w:r>
      <w:r w:rsidRPr="00041932">
        <w:rPr>
          <w:rFonts w:asciiTheme="minorEastAsia" w:eastAsiaTheme="minorEastAsia" w:hAnsiTheme="minorEastAsia" w:hint="eastAsia"/>
          <w:color w:val="000000" w:themeColor="text1"/>
          <w:sz w:val="28"/>
          <w:szCs w:val="28"/>
        </w:rPr>
        <w:t>自主立项</w:t>
      </w:r>
      <w:r w:rsidRPr="00041932">
        <w:rPr>
          <w:rFonts w:asciiTheme="minorEastAsia" w:eastAsiaTheme="minorEastAsia" w:hAnsiTheme="minorEastAsia"/>
          <w:color w:val="000000" w:themeColor="text1"/>
          <w:sz w:val="28"/>
          <w:szCs w:val="28"/>
        </w:rPr>
        <w:t>的</w:t>
      </w:r>
      <w:r w:rsidRPr="00041932">
        <w:rPr>
          <w:rFonts w:asciiTheme="minorEastAsia" w:eastAsiaTheme="minorEastAsia" w:hAnsiTheme="minorEastAsia" w:hint="eastAsia"/>
          <w:color w:val="000000" w:themeColor="text1"/>
          <w:sz w:val="28"/>
          <w:szCs w:val="28"/>
        </w:rPr>
        <w:t>教研项目</w:t>
      </w:r>
      <w:r w:rsidRPr="00041932">
        <w:rPr>
          <w:rFonts w:asciiTheme="minorEastAsia" w:eastAsiaTheme="minorEastAsia" w:hAnsiTheme="minorEastAsia"/>
          <w:color w:val="000000" w:themeColor="text1"/>
          <w:sz w:val="28"/>
          <w:szCs w:val="28"/>
        </w:rPr>
        <w:t>经费</w:t>
      </w:r>
      <w:r w:rsidRPr="00041932">
        <w:rPr>
          <w:rFonts w:asciiTheme="minorEastAsia" w:eastAsiaTheme="minorEastAsia" w:hAnsiTheme="minorEastAsia" w:hint="eastAsia"/>
          <w:color w:val="000000" w:themeColor="text1"/>
          <w:sz w:val="28"/>
          <w:szCs w:val="28"/>
        </w:rPr>
        <w:t>开支经由项目负责人签字</w:t>
      </w:r>
      <w:r w:rsidRPr="00041932">
        <w:rPr>
          <w:rFonts w:asciiTheme="minorEastAsia" w:eastAsiaTheme="minorEastAsia" w:hAnsiTheme="minorEastAsia" w:hint="eastAsia"/>
          <w:color w:val="000000" w:themeColor="text1"/>
          <w:sz w:val="28"/>
          <w:szCs w:val="28"/>
        </w:rPr>
        <w:lastRenderedPageBreak/>
        <w:t>审批后，再报主管单位负责人签字审批。</w:t>
      </w:r>
    </w:p>
    <w:p w:rsidR="00E30A20" w:rsidRPr="00041932" w:rsidRDefault="00E30A20" w:rsidP="00041932">
      <w:pPr>
        <w:pStyle w:val="10"/>
        <w:spacing w:line="360" w:lineRule="auto"/>
        <w:ind w:firstLine="56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3、高层次人才科研启动经费开支经由项目负责人签字审批后，再报其所在单位负责人签字审批。</w:t>
      </w:r>
    </w:p>
    <w:p w:rsidR="00E30A20" w:rsidRPr="00041932" w:rsidRDefault="00E30A20" w:rsidP="00041932">
      <w:pPr>
        <w:pStyle w:val="10"/>
        <w:spacing w:line="360" w:lineRule="auto"/>
        <w:ind w:firstLine="560"/>
        <w:rPr>
          <w:rFonts w:asciiTheme="minorEastAsia" w:eastAsiaTheme="minorEastAsia" w:hAnsiTheme="minorEastAsia"/>
          <w:color w:val="000000" w:themeColor="text1"/>
          <w:sz w:val="28"/>
          <w:szCs w:val="28"/>
        </w:rPr>
      </w:pPr>
      <w:r w:rsidRPr="00041932">
        <w:rPr>
          <w:rFonts w:asciiTheme="minorEastAsia" w:eastAsiaTheme="minorEastAsia" w:hAnsiTheme="minorEastAsia" w:hint="eastAsia"/>
          <w:color w:val="000000" w:themeColor="text1"/>
          <w:sz w:val="28"/>
          <w:szCs w:val="28"/>
        </w:rPr>
        <w:t>（三）开支范围</w:t>
      </w:r>
    </w:p>
    <w:p w:rsidR="00041932" w:rsidRPr="00041932" w:rsidRDefault="00041932" w:rsidP="00041932">
      <w:pPr>
        <w:spacing w:line="360" w:lineRule="auto"/>
        <w:ind w:firstLine="640"/>
        <w:rPr>
          <w:rFonts w:asciiTheme="minorEastAsia" w:hAnsiTheme="minorEastAsia"/>
          <w:bCs/>
          <w:color w:val="000000" w:themeColor="text1"/>
          <w:sz w:val="28"/>
          <w:szCs w:val="28"/>
        </w:rPr>
      </w:pPr>
      <w:r w:rsidRPr="00041932">
        <w:rPr>
          <w:rFonts w:asciiTheme="minorEastAsia" w:hAnsiTheme="minorEastAsia" w:hint="eastAsia"/>
          <w:color w:val="000000" w:themeColor="text1"/>
          <w:sz w:val="28"/>
          <w:szCs w:val="28"/>
        </w:rPr>
        <w:t>1、纵向项目、横向项目、校内项目经费</w:t>
      </w:r>
      <w:r w:rsidRPr="00041932">
        <w:rPr>
          <w:rFonts w:asciiTheme="minorEastAsia" w:hAnsiTheme="minorEastAsia"/>
          <w:bCs/>
          <w:color w:val="000000" w:themeColor="text1"/>
          <w:sz w:val="28"/>
          <w:szCs w:val="28"/>
        </w:rPr>
        <w:t>主要开支范围</w:t>
      </w:r>
      <w:r w:rsidRPr="00041932">
        <w:rPr>
          <w:rFonts w:asciiTheme="minorEastAsia" w:hAnsiTheme="minorEastAsia" w:hint="eastAsia"/>
          <w:bCs/>
          <w:color w:val="000000" w:themeColor="text1"/>
          <w:sz w:val="28"/>
          <w:szCs w:val="28"/>
        </w:rPr>
        <w:t>包括：图书资料费、设备费、交通费、餐饮费、会议费、专家咨询费、劳务费等。</w:t>
      </w:r>
    </w:p>
    <w:p w:rsidR="00E30A20" w:rsidRDefault="00041932" w:rsidP="00041932">
      <w:pPr>
        <w:spacing w:line="360" w:lineRule="auto"/>
        <w:ind w:firstLine="640"/>
        <w:rPr>
          <w:rFonts w:asciiTheme="minorEastAsia" w:hAnsiTheme="minorEastAsia"/>
          <w:bCs/>
          <w:color w:val="000000" w:themeColor="text1"/>
          <w:sz w:val="28"/>
          <w:szCs w:val="28"/>
        </w:rPr>
      </w:pPr>
      <w:r w:rsidRPr="00041932">
        <w:rPr>
          <w:rFonts w:asciiTheme="minorEastAsia" w:hAnsiTheme="minorEastAsia" w:hint="eastAsia"/>
          <w:bCs/>
          <w:color w:val="000000" w:themeColor="text1"/>
          <w:sz w:val="28"/>
          <w:szCs w:val="28"/>
        </w:rPr>
        <w:t>2、项目预算中的餐饮费、劳务费各不得超过20%。</w:t>
      </w:r>
      <w:r w:rsidRPr="00041932">
        <w:rPr>
          <w:rFonts w:asciiTheme="minorEastAsia" w:hAnsiTheme="minorEastAsia" w:hint="eastAsia"/>
          <w:color w:val="000000" w:themeColor="text1"/>
          <w:sz w:val="28"/>
          <w:szCs w:val="28"/>
        </w:rPr>
        <w:t>纵向项目经费按照主管部门的相关管理规定开支。横向项目经费按照项目合同约定开支</w:t>
      </w:r>
      <w:r w:rsidRPr="00041932">
        <w:rPr>
          <w:rFonts w:asciiTheme="minorEastAsia" w:hAnsiTheme="minorEastAsia" w:hint="eastAsia"/>
          <w:bCs/>
          <w:color w:val="000000" w:themeColor="text1"/>
          <w:sz w:val="28"/>
          <w:szCs w:val="28"/>
        </w:rPr>
        <w:t>。纵向、横向项目经费无主管部门相关规定或项目合同约定的，参照前述经费开支范围及其他规定执行。</w:t>
      </w:r>
    </w:p>
    <w:p w:rsidR="002F68BC" w:rsidRPr="004C672A" w:rsidRDefault="002F68BC" w:rsidP="002F68BC">
      <w:pPr>
        <w:pStyle w:val="2"/>
      </w:pPr>
      <w:bookmarkStart w:id="24" w:name="_Toc7962349"/>
      <w:r>
        <w:rPr>
          <w:rFonts w:hint="eastAsia"/>
        </w:rPr>
        <w:t>七、</w:t>
      </w:r>
      <w:r w:rsidRPr="004C672A">
        <w:rPr>
          <w:rFonts w:hint="eastAsia"/>
        </w:rPr>
        <w:t>因公出差报销</w:t>
      </w:r>
      <w:r>
        <w:rPr>
          <w:rFonts w:hint="eastAsia"/>
        </w:rPr>
        <w:t>管理</w:t>
      </w:r>
      <w:r w:rsidRPr="004C672A">
        <w:rPr>
          <w:rFonts w:hint="eastAsia"/>
        </w:rPr>
        <w:t>规定</w:t>
      </w:r>
      <w:bookmarkEnd w:id="24"/>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因公出差是指出差人员临时到学校常驻地以外国内各地区公务出差所发生的城市间交通费、住宿费、伙食补助费和市内交通费。</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（二）城市间交通费</w:t>
      </w:r>
    </w:p>
    <w:p w:rsidR="002F68BC" w:rsidRPr="004C672A" w:rsidRDefault="002F68BC" w:rsidP="002F68BC">
      <w:pPr>
        <w:pStyle w:val="10"/>
        <w:spacing w:line="360" w:lineRule="auto"/>
        <w:ind w:firstLineChars="230" w:firstLine="644"/>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城市间交通费是指出差人员因公到常驻地以外地区出差乘坐火车、轮船、飞机等交通工具所发生的费用。报销标准规定如下：</w:t>
      </w:r>
    </w:p>
    <w:tbl>
      <w:tblPr>
        <w:tblW w:w="8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24"/>
        <w:gridCol w:w="3161"/>
        <w:gridCol w:w="1330"/>
        <w:gridCol w:w="791"/>
        <w:gridCol w:w="1894"/>
      </w:tblGrid>
      <w:tr w:rsidR="002F68BC" w:rsidRPr="004C672A" w:rsidTr="00A259EE">
        <w:trPr>
          <w:trHeight w:val="1230"/>
          <w:tblCellSpacing w:w="0" w:type="dxa"/>
          <w:jc w:val="center"/>
        </w:trPr>
        <w:tc>
          <w:tcPr>
            <w:tcW w:w="1424" w:type="dxa"/>
            <w:tcBorders>
              <w:top w:val="single" w:sz="4" w:space="0" w:color="auto"/>
              <w:left w:val="single" w:sz="4" w:space="0" w:color="auto"/>
              <w:bottom w:val="single" w:sz="4" w:space="0" w:color="auto"/>
              <w:right w:val="single" w:sz="4" w:space="0" w:color="auto"/>
              <w:tl2br w:val="outset" w:sz="6" w:space="0" w:color="auto"/>
            </w:tcBorders>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 xml:space="preserve">　交通工具</w:t>
            </w:r>
          </w:p>
          <w:p w:rsidR="002F68BC" w:rsidRPr="004C672A" w:rsidRDefault="002F68BC" w:rsidP="00A259EE">
            <w:pPr>
              <w:widowControl/>
              <w:spacing w:line="360" w:lineRule="auto"/>
              <w:jc w:val="left"/>
              <w:rPr>
                <w:rFonts w:asciiTheme="minorEastAsia" w:hAnsiTheme="minorEastAsia" w:cs="Arial"/>
                <w:kern w:val="0"/>
                <w:sz w:val="28"/>
                <w:szCs w:val="28"/>
              </w:rPr>
            </w:pPr>
          </w:p>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级　别</w:t>
            </w:r>
          </w:p>
        </w:tc>
        <w:tc>
          <w:tcPr>
            <w:tcW w:w="316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kern w:val="0"/>
                <w:sz w:val="28"/>
                <w:szCs w:val="28"/>
              </w:rPr>
              <w:t>火车</w:t>
            </w:r>
          </w:p>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kern w:val="0"/>
                <w:sz w:val="28"/>
                <w:szCs w:val="28"/>
              </w:rPr>
              <w:t>（含高铁、动车、全列软席列车）</w:t>
            </w:r>
          </w:p>
        </w:tc>
        <w:tc>
          <w:tcPr>
            <w:tcW w:w="1330"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ind w:left="3" w:hangingChars="1" w:hanging="3"/>
              <w:jc w:val="center"/>
              <w:rPr>
                <w:rFonts w:asciiTheme="minorEastAsia" w:hAnsiTheme="minorEastAsia" w:cs="Arial"/>
                <w:kern w:val="0"/>
                <w:sz w:val="28"/>
                <w:szCs w:val="28"/>
              </w:rPr>
            </w:pPr>
            <w:r w:rsidRPr="004C672A">
              <w:rPr>
                <w:rFonts w:asciiTheme="minorEastAsia" w:hAnsiTheme="minorEastAsia" w:cs="Arial"/>
                <w:kern w:val="0"/>
                <w:sz w:val="28"/>
                <w:szCs w:val="28"/>
              </w:rPr>
              <w:t>轮船</w:t>
            </w:r>
          </w:p>
          <w:p w:rsidR="002F68BC" w:rsidRPr="004C672A" w:rsidRDefault="002F68BC" w:rsidP="00A259EE">
            <w:pPr>
              <w:widowControl/>
              <w:spacing w:line="360" w:lineRule="auto"/>
              <w:ind w:left="3" w:hangingChars="1" w:hanging="3"/>
              <w:jc w:val="center"/>
              <w:rPr>
                <w:rFonts w:asciiTheme="minorEastAsia" w:hAnsiTheme="minorEastAsia" w:cs="Arial"/>
                <w:kern w:val="0"/>
                <w:sz w:val="28"/>
                <w:szCs w:val="28"/>
              </w:rPr>
            </w:pPr>
            <w:r w:rsidRPr="004C672A">
              <w:rPr>
                <w:rFonts w:asciiTheme="minorEastAsia" w:hAnsiTheme="minorEastAsia" w:cs="Arial"/>
                <w:kern w:val="0"/>
                <w:sz w:val="28"/>
                <w:szCs w:val="28"/>
              </w:rPr>
              <w:t>（不包括旅游船）</w:t>
            </w:r>
          </w:p>
        </w:tc>
        <w:tc>
          <w:tcPr>
            <w:tcW w:w="79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kern w:val="0"/>
                <w:sz w:val="28"/>
                <w:szCs w:val="28"/>
              </w:rPr>
              <w:t>飞机</w:t>
            </w:r>
          </w:p>
        </w:tc>
        <w:tc>
          <w:tcPr>
            <w:tcW w:w="1894"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kern w:val="0"/>
                <w:sz w:val="28"/>
                <w:szCs w:val="28"/>
              </w:rPr>
              <w:t>其他交通工具</w:t>
            </w:r>
          </w:p>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hint="eastAsia"/>
                <w:kern w:val="0"/>
                <w:sz w:val="28"/>
                <w:szCs w:val="28"/>
              </w:rPr>
              <w:t>（不含自驾车及租车）</w:t>
            </w:r>
          </w:p>
        </w:tc>
      </w:tr>
      <w:tr w:rsidR="002F68BC" w:rsidRPr="004C672A" w:rsidTr="00A259EE">
        <w:trPr>
          <w:trHeight w:val="1113"/>
          <w:tblCellSpacing w:w="0" w:type="dxa"/>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hint="eastAsia"/>
                <w:kern w:val="0"/>
                <w:sz w:val="28"/>
                <w:szCs w:val="28"/>
              </w:rPr>
              <w:lastRenderedPageBreak/>
              <w:t>校长、书记及相当职务人员</w:t>
            </w:r>
          </w:p>
        </w:tc>
        <w:tc>
          <w:tcPr>
            <w:tcW w:w="316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火车软席（软座、软卧），高铁/动车一等座，全列软席列车一等软座</w:t>
            </w:r>
          </w:p>
        </w:tc>
        <w:tc>
          <w:tcPr>
            <w:tcW w:w="1330"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hint="eastAsia"/>
                <w:kern w:val="0"/>
                <w:sz w:val="28"/>
                <w:szCs w:val="28"/>
              </w:rPr>
              <w:t>二等</w:t>
            </w:r>
            <w:r w:rsidRPr="004C672A">
              <w:rPr>
                <w:rFonts w:asciiTheme="minorEastAsia" w:hAnsiTheme="minorEastAsia" w:cs="Arial"/>
                <w:kern w:val="0"/>
                <w:sz w:val="28"/>
                <w:szCs w:val="28"/>
              </w:rPr>
              <w:t>舱</w:t>
            </w:r>
          </w:p>
        </w:tc>
        <w:tc>
          <w:tcPr>
            <w:tcW w:w="79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hint="eastAsia"/>
                <w:kern w:val="0"/>
                <w:sz w:val="28"/>
                <w:szCs w:val="28"/>
              </w:rPr>
              <w:t>经济舱</w:t>
            </w:r>
          </w:p>
        </w:tc>
        <w:tc>
          <w:tcPr>
            <w:tcW w:w="1894"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凭</w:t>
            </w:r>
            <w:r w:rsidRPr="004C672A">
              <w:rPr>
                <w:rFonts w:asciiTheme="minorEastAsia" w:hAnsiTheme="minorEastAsia" w:cs="Arial" w:hint="eastAsia"/>
                <w:kern w:val="0"/>
                <w:sz w:val="28"/>
                <w:szCs w:val="28"/>
              </w:rPr>
              <w:t>据</w:t>
            </w:r>
            <w:r w:rsidRPr="004C672A">
              <w:rPr>
                <w:rFonts w:asciiTheme="minorEastAsia" w:hAnsiTheme="minorEastAsia" w:cs="Arial"/>
                <w:kern w:val="0"/>
                <w:sz w:val="28"/>
                <w:szCs w:val="28"/>
              </w:rPr>
              <w:t>报销</w:t>
            </w:r>
          </w:p>
        </w:tc>
      </w:tr>
      <w:tr w:rsidR="002F68BC" w:rsidRPr="004C672A" w:rsidTr="00A259EE">
        <w:trPr>
          <w:trHeight w:val="1113"/>
          <w:tblCellSpacing w:w="0" w:type="dxa"/>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hint="eastAsia"/>
                <w:kern w:val="0"/>
                <w:sz w:val="28"/>
                <w:szCs w:val="28"/>
              </w:rPr>
              <w:t>其余人员</w:t>
            </w:r>
          </w:p>
        </w:tc>
        <w:tc>
          <w:tcPr>
            <w:tcW w:w="316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火车硬席（硬座、硬卧），高铁/动车二等座、全列软席列车二等软座</w:t>
            </w:r>
          </w:p>
        </w:tc>
        <w:tc>
          <w:tcPr>
            <w:tcW w:w="1330"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center"/>
              <w:rPr>
                <w:rFonts w:asciiTheme="minorEastAsia" w:hAnsiTheme="minorEastAsia" w:cs="Arial"/>
                <w:kern w:val="0"/>
                <w:sz w:val="28"/>
                <w:szCs w:val="28"/>
              </w:rPr>
            </w:pPr>
            <w:r w:rsidRPr="004C672A">
              <w:rPr>
                <w:rFonts w:asciiTheme="minorEastAsia" w:hAnsiTheme="minorEastAsia" w:cs="Arial"/>
                <w:kern w:val="0"/>
                <w:sz w:val="28"/>
                <w:szCs w:val="28"/>
              </w:rPr>
              <w:t>三等舱</w:t>
            </w:r>
          </w:p>
        </w:tc>
        <w:tc>
          <w:tcPr>
            <w:tcW w:w="791"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经济舱</w:t>
            </w:r>
          </w:p>
        </w:tc>
        <w:tc>
          <w:tcPr>
            <w:tcW w:w="1894" w:type="dxa"/>
            <w:tcBorders>
              <w:top w:val="single" w:sz="4" w:space="0" w:color="auto"/>
              <w:left w:val="single" w:sz="4" w:space="0" w:color="auto"/>
              <w:bottom w:val="single" w:sz="4" w:space="0" w:color="auto"/>
              <w:right w:val="single" w:sz="4" w:space="0" w:color="auto"/>
            </w:tcBorders>
            <w:vAlign w:val="center"/>
            <w:hideMark/>
          </w:tcPr>
          <w:p w:rsidR="002F68BC" w:rsidRPr="004C672A" w:rsidRDefault="002F68BC" w:rsidP="00A259EE">
            <w:pPr>
              <w:widowControl/>
              <w:spacing w:line="360" w:lineRule="auto"/>
              <w:jc w:val="left"/>
              <w:rPr>
                <w:rFonts w:asciiTheme="minorEastAsia" w:hAnsiTheme="minorEastAsia" w:cs="Arial"/>
                <w:kern w:val="0"/>
                <w:sz w:val="28"/>
                <w:szCs w:val="28"/>
              </w:rPr>
            </w:pPr>
            <w:r w:rsidRPr="004C672A">
              <w:rPr>
                <w:rFonts w:asciiTheme="minorEastAsia" w:hAnsiTheme="minorEastAsia" w:cs="Arial"/>
                <w:kern w:val="0"/>
                <w:sz w:val="28"/>
                <w:szCs w:val="28"/>
              </w:rPr>
              <w:t>凭</w:t>
            </w:r>
            <w:r w:rsidRPr="004C672A">
              <w:rPr>
                <w:rFonts w:asciiTheme="minorEastAsia" w:hAnsiTheme="minorEastAsia" w:cs="Arial" w:hint="eastAsia"/>
                <w:kern w:val="0"/>
                <w:sz w:val="28"/>
                <w:szCs w:val="28"/>
              </w:rPr>
              <w:t>据</w:t>
            </w:r>
            <w:r w:rsidRPr="004C672A">
              <w:rPr>
                <w:rFonts w:asciiTheme="minorEastAsia" w:hAnsiTheme="minorEastAsia" w:cs="Arial"/>
                <w:kern w:val="0"/>
                <w:sz w:val="28"/>
                <w:szCs w:val="28"/>
              </w:rPr>
              <w:t>报销</w:t>
            </w:r>
          </w:p>
        </w:tc>
      </w:tr>
    </w:tbl>
    <w:p w:rsidR="002F68BC" w:rsidRPr="004C672A" w:rsidRDefault="002F68BC" w:rsidP="002F68BC">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特别注意：</w:t>
      </w:r>
    </w:p>
    <w:p w:rsidR="002F68BC" w:rsidRPr="004C672A" w:rsidRDefault="002F68BC" w:rsidP="002F68BC">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1、订票费、经批准发生的签转或退票费、民航发展基金、燃油附加费等凭票报销，交通意外保险费每人次可购买一份。</w:t>
      </w:r>
    </w:p>
    <w:p w:rsidR="002F68BC" w:rsidRPr="004C672A" w:rsidRDefault="002F68BC" w:rsidP="002F68BC">
      <w:pPr>
        <w:pStyle w:val="10"/>
        <w:spacing w:line="360" w:lineRule="auto"/>
        <w:ind w:firstLineChars="15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2、学生参与科研活动出差的，可按“其余人员”差旅费标准。</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（二）住宿费</w:t>
      </w:r>
    </w:p>
    <w:p w:rsidR="002F68BC" w:rsidRPr="004C672A" w:rsidRDefault="002F68BC" w:rsidP="002F68BC">
      <w:pPr>
        <w:pStyle w:val="10"/>
        <w:spacing w:line="360" w:lineRule="auto"/>
        <w:ind w:firstLineChars="196" w:firstLine="549"/>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住宿费是指出差人员因公出差期间入住宾馆（包括饭店、招待所，下同）发生的房租费用。限额标准如下：</w:t>
      </w:r>
    </w:p>
    <w:tbl>
      <w:tblPr>
        <w:tblStyle w:val="a6"/>
        <w:tblW w:w="0" w:type="auto"/>
        <w:jc w:val="center"/>
        <w:tblLook w:val="04A0" w:firstRow="1" w:lastRow="0" w:firstColumn="1" w:lastColumn="0" w:noHBand="0" w:noVBand="1"/>
      </w:tblPr>
      <w:tblGrid>
        <w:gridCol w:w="6293"/>
        <w:gridCol w:w="2037"/>
      </w:tblGrid>
      <w:tr w:rsidR="002F68BC" w:rsidRPr="004C672A" w:rsidTr="00A259EE">
        <w:trPr>
          <w:jc w:val="center"/>
        </w:trPr>
        <w:tc>
          <w:tcPr>
            <w:tcW w:w="6293"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职位等级</w:t>
            </w:r>
          </w:p>
        </w:tc>
        <w:tc>
          <w:tcPr>
            <w:tcW w:w="2037"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住宿费标准/间</w:t>
            </w:r>
          </w:p>
        </w:tc>
      </w:tr>
      <w:tr w:rsidR="002F68BC" w:rsidRPr="004C672A" w:rsidTr="00A259EE">
        <w:trPr>
          <w:jc w:val="center"/>
        </w:trPr>
        <w:tc>
          <w:tcPr>
            <w:tcW w:w="6293" w:type="dxa"/>
          </w:tcPr>
          <w:p w:rsidR="002F68BC" w:rsidRPr="004C672A" w:rsidRDefault="002F68BC" w:rsidP="00A259EE">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校长、书记及相当职务人员</w:t>
            </w:r>
          </w:p>
        </w:tc>
        <w:tc>
          <w:tcPr>
            <w:tcW w:w="2037"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800</w:t>
            </w:r>
          </w:p>
        </w:tc>
      </w:tr>
      <w:tr w:rsidR="002F68BC" w:rsidRPr="004C672A" w:rsidTr="00A259EE">
        <w:trPr>
          <w:jc w:val="center"/>
        </w:trPr>
        <w:tc>
          <w:tcPr>
            <w:tcW w:w="6293" w:type="dxa"/>
          </w:tcPr>
          <w:p w:rsidR="002F68BC" w:rsidRPr="004C672A" w:rsidRDefault="002F68BC" w:rsidP="00A259EE">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副校长、教授、研究员及相当职务人员</w:t>
            </w:r>
          </w:p>
        </w:tc>
        <w:tc>
          <w:tcPr>
            <w:tcW w:w="2037"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600</w:t>
            </w:r>
          </w:p>
        </w:tc>
      </w:tr>
      <w:tr w:rsidR="002F68BC" w:rsidRPr="004C672A" w:rsidTr="00A259EE">
        <w:trPr>
          <w:jc w:val="center"/>
        </w:trPr>
        <w:tc>
          <w:tcPr>
            <w:tcW w:w="6293" w:type="dxa"/>
          </w:tcPr>
          <w:p w:rsidR="002F68BC" w:rsidRPr="004C672A" w:rsidRDefault="002F68BC" w:rsidP="00A259EE">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单位负责人、副教授、副研究员及相当职务人员</w:t>
            </w:r>
          </w:p>
        </w:tc>
        <w:tc>
          <w:tcPr>
            <w:tcW w:w="2037"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450</w:t>
            </w:r>
          </w:p>
        </w:tc>
      </w:tr>
      <w:tr w:rsidR="002F68BC" w:rsidRPr="004C672A" w:rsidTr="00A259EE">
        <w:trPr>
          <w:jc w:val="center"/>
        </w:trPr>
        <w:tc>
          <w:tcPr>
            <w:tcW w:w="6293" w:type="dxa"/>
          </w:tcPr>
          <w:p w:rsidR="002F68BC" w:rsidRPr="004C672A" w:rsidRDefault="002F68BC" w:rsidP="00A259EE">
            <w:pPr>
              <w:pStyle w:val="10"/>
              <w:spacing w:line="360" w:lineRule="auto"/>
              <w:ind w:firstLineChars="0" w:firstLine="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其余人员</w:t>
            </w:r>
          </w:p>
        </w:tc>
        <w:tc>
          <w:tcPr>
            <w:tcW w:w="2037" w:type="dxa"/>
          </w:tcPr>
          <w:p w:rsidR="002F68BC" w:rsidRPr="004C672A" w:rsidRDefault="002F68BC" w:rsidP="00A259EE">
            <w:pPr>
              <w:pStyle w:val="10"/>
              <w:spacing w:line="360" w:lineRule="auto"/>
              <w:ind w:firstLineChars="0" w:firstLine="0"/>
              <w:jc w:val="center"/>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300</w:t>
            </w:r>
          </w:p>
        </w:tc>
      </w:tr>
    </w:tbl>
    <w:p w:rsidR="002F68BC" w:rsidRPr="004C672A" w:rsidRDefault="002F68BC" w:rsidP="002F68BC">
      <w:pPr>
        <w:pStyle w:val="10"/>
        <w:spacing w:line="360" w:lineRule="auto"/>
        <w:ind w:firstLineChars="181" w:firstLine="507"/>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特别注意：</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1、出差人员的住宿费实行</w:t>
      </w:r>
      <w:r w:rsidRPr="004C672A">
        <w:rPr>
          <w:rFonts w:asciiTheme="minorEastAsia" w:eastAsiaTheme="minorEastAsia" w:hAnsiTheme="minorEastAsia" w:hint="eastAsia"/>
          <w:bCs/>
          <w:color w:val="000000" w:themeColor="text1"/>
          <w:sz w:val="28"/>
          <w:szCs w:val="28"/>
        </w:rPr>
        <w:t>限额凭据报销</w:t>
      </w:r>
      <w:r w:rsidRPr="004C672A">
        <w:rPr>
          <w:rFonts w:asciiTheme="minorEastAsia" w:eastAsiaTheme="minorEastAsia" w:hAnsiTheme="minorEastAsia" w:hint="eastAsia"/>
          <w:color w:val="000000" w:themeColor="text1"/>
          <w:sz w:val="28"/>
          <w:szCs w:val="28"/>
        </w:rPr>
        <w:t>，</w:t>
      </w:r>
      <w:r w:rsidRPr="004C672A">
        <w:rPr>
          <w:rFonts w:asciiTheme="minorEastAsia" w:eastAsiaTheme="minorEastAsia" w:hAnsiTheme="minorEastAsia" w:hint="eastAsia"/>
          <w:bCs/>
          <w:color w:val="000000" w:themeColor="text1"/>
          <w:sz w:val="28"/>
          <w:szCs w:val="28"/>
        </w:rPr>
        <w:t>按规定出差时间内实</w:t>
      </w:r>
      <w:r w:rsidRPr="004C672A">
        <w:rPr>
          <w:rFonts w:asciiTheme="minorEastAsia" w:eastAsiaTheme="minorEastAsia" w:hAnsiTheme="minorEastAsia" w:hint="eastAsia"/>
          <w:bCs/>
          <w:color w:val="000000" w:themeColor="text1"/>
          <w:sz w:val="28"/>
          <w:szCs w:val="28"/>
        </w:rPr>
        <w:lastRenderedPageBreak/>
        <w:t>际住宿天数</w:t>
      </w:r>
      <w:r w:rsidRPr="004C672A">
        <w:rPr>
          <w:rFonts w:asciiTheme="minorEastAsia" w:eastAsiaTheme="minorEastAsia" w:hAnsiTheme="minorEastAsia" w:hint="eastAsia"/>
          <w:color w:val="000000" w:themeColor="text1"/>
          <w:sz w:val="28"/>
          <w:szCs w:val="28"/>
        </w:rPr>
        <w:t>计算</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2、出差期间住宿费由举办单位统一负担的，学校不再报销。</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3、由举办方统一安排住宿并收取费用的，凭举办方或受托方出具的有效票据据实报销。</w:t>
      </w:r>
    </w:p>
    <w:p w:rsidR="002F68BC"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4、学生出差应优先安排集体住宿，原则上不安排单间，住宿费以“其他人员”标准的一半为上限凭据报销。</w:t>
      </w:r>
    </w:p>
    <w:p w:rsidR="002F68BC" w:rsidRPr="004C672A" w:rsidRDefault="002F68BC" w:rsidP="002F68BC">
      <w:pPr>
        <w:pStyle w:val="10"/>
        <w:spacing w:line="360" w:lineRule="auto"/>
        <w:ind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（三）伙食补助</w:t>
      </w:r>
    </w:p>
    <w:p w:rsidR="002F68BC"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伙食补助费是指对出差人员在因公出差期间给予的伙食补助费用。具体标准如下：</w:t>
      </w:r>
    </w:p>
    <w:p w:rsidR="002F68BC"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1、按照</w:t>
      </w:r>
      <w:r w:rsidRPr="004C672A">
        <w:rPr>
          <w:rFonts w:asciiTheme="minorEastAsia" w:eastAsiaTheme="minorEastAsia" w:hAnsiTheme="minorEastAsia" w:hint="eastAsia"/>
          <w:bCs/>
          <w:color w:val="000000" w:themeColor="text1"/>
          <w:sz w:val="28"/>
          <w:szCs w:val="28"/>
        </w:rPr>
        <w:t>100元/人/天</w:t>
      </w:r>
      <w:r w:rsidRPr="004C672A">
        <w:rPr>
          <w:rFonts w:asciiTheme="minorEastAsia" w:eastAsiaTheme="minorEastAsia" w:hAnsiTheme="minorEastAsia" w:hint="eastAsia"/>
          <w:color w:val="000000" w:themeColor="text1"/>
          <w:sz w:val="28"/>
          <w:szCs w:val="28"/>
        </w:rPr>
        <w:t>的限额标准凭票据实报销。</w:t>
      </w:r>
    </w:p>
    <w:p w:rsidR="002F68BC"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2、出差期间的伙食由举办单位统一安排的，除在途期间伙食补助外学校不予报销。</w:t>
      </w:r>
    </w:p>
    <w:p w:rsidR="002F68BC" w:rsidRDefault="002F68BC" w:rsidP="002F68BC">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3、由举办方统一安排伙食并收取费用的，凭举办方或受托方出具的有效票据据实报销。</w:t>
      </w:r>
    </w:p>
    <w:p w:rsidR="002F68BC" w:rsidRPr="00DD66E0" w:rsidRDefault="002F68BC" w:rsidP="002F68BC">
      <w:pPr>
        <w:pStyle w:val="10"/>
        <w:spacing w:line="360" w:lineRule="auto"/>
        <w:ind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(四)</w:t>
      </w:r>
      <w:r w:rsidRPr="004C672A">
        <w:rPr>
          <w:rFonts w:asciiTheme="minorEastAsia" w:eastAsiaTheme="minorEastAsia" w:hAnsiTheme="minorEastAsia" w:hint="eastAsia"/>
          <w:bCs/>
          <w:color w:val="000000" w:themeColor="text1"/>
          <w:sz w:val="28"/>
          <w:szCs w:val="28"/>
        </w:rPr>
        <w:t>市内交通费</w:t>
      </w:r>
    </w:p>
    <w:p w:rsidR="002F68BC" w:rsidRDefault="002F68BC" w:rsidP="002F68BC">
      <w:pPr>
        <w:pStyle w:val="10"/>
        <w:spacing w:line="360" w:lineRule="auto"/>
        <w:ind w:firstLineChars="196" w:firstLine="549"/>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bCs/>
          <w:color w:val="000000" w:themeColor="text1"/>
          <w:sz w:val="28"/>
          <w:szCs w:val="28"/>
        </w:rPr>
        <w:t>市内交通费</w:t>
      </w:r>
      <w:r w:rsidRPr="004C672A">
        <w:rPr>
          <w:rFonts w:asciiTheme="minorEastAsia" w:eastAsiaTheme="minorEastAsia" w:hAnsiTheme="minorEastAsia" w:hint="eastAsia"/>
          <w:color w:val="000000" w:themeColor="text1"/>
          <w:sz w:val="28"/>
          <w:szCs w:val="28"/>
        </w:rPr>
        <w:t>指出差人员因公出差期间发生的在目的地的市内交通费用。</w:t>
      </w:r>
    </w:p>
    <w:p w:rsidR="002F68BC" w:rsidRDefault="002F68BC" w:rsidP="002F68BC">
      <w:pPr>
        <w:pStyle w:val="10"/>
        <w:spacing w:line="360" w:lineRule="auto"/>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sidRPr="004C672A">
        <w:rPr>
          <w:rFonts w:asciiTheme="minorEastAsia" w:eastAsiaTheme="minorEastAsia" w:hAnsiTheme="minorEastAsia" w:hint="eastAsia"/>
          <w:color w:val="000000" w:themeColor="text1"/>
          <w:sz w:val="28"/>
          <w:szCs w:val="28"/>
        </w:rPr>
        <w:t>按照</w:t>
      </w:r>
      <w:r w:rsidRPr="004C672A">
        <w:rPr>
          <w:rFonts w:asciiTheme="minorEastAsia" w:eastAsiaTheme="minorEastAsia" w:hAnsiTheme="minorEastAsia" w:hint="eastAsia"/>
          <w:bCs/>
          <w:color w:val="000000" w:themeColor="text1"/>
          <w:sz w:val="28"/>
          <w:szCs w:val="28"/>
        </w:rPr>
        <w:t>80元/人/天</w:t>
      </w:r>
      <w:r w:rsidRPr="004C672A">
        <w:rPr>
          <w:rFonts w:asciiTheme="minorEastAsia" w:eastAsiaTheme="minorEastAsia" w:hAnsiTheme="minorEastAsia" w:hint="eastAsia"/>
          <w:color w:val="000000" w:themeColor="text1"/>
          <w:sz w:val="28"/>
          <w:szCs w:val="28"/>
        </w:rPr>
        <w:t>的标准凭票据实报销。</w:t>
      </w:r>
    </w:p>
    <w:p w:rsidR="002F68BC" w:rsidRDefault="002F68BC" w:rsidP="002F68BC">
      <w:pPr>
        <w:pStyle w:val="10"/>
        <w:spacing w:line="360" w:lineRule="auto"/>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Pr="004C672A">
        <w:rPr>
          <w:rFonts w:asciiTheme="minorEastAsia" w:eastAsiaTheme="minorEastAsia" w:hAnsiTheme="minorEastAsia" w:hint="eastAsia"/>
          <w:color w:val="000000" w:themeColor="text1"/>
          <w:sz w:val="28"/>
          <w:szCs w:val="28"/>
        </w:rPr>
        <w:t>驻地往返机场、火车站、码头等可凭票实报实销</w:t>
      </w:r>
      <w:r>
        <w:rPr>
          <w:rFonts w:asciiTheme="minorEastAsia" w:eastAsiaTheme="minorEastAsia" w:hAnsiTheme="minorEastAsia" w:hint="eastAsia"/>
          <w:color w:val="000000" w:themeColor="text1"/>
          <w:sz w:val="28"/>
          <w:szCs w:val="28"/>
        </w:rPr>
        <w:t>。</w:t>
      </w:r>
    </w:p>
    <w:p w:rsidR="002F68BC" w:rsidRPr="002F68BC" w:rsidRDefault="002F68BC" w:rsidP="00041932">
      <w:pPr>
        <w:spacing w:line="360" w:lineRule="auto"/>
        <w:ind w:firstLine="640"/>
        <w:rPr>
          <w:rFonts w:asciiTheme="minorEastAsia" w:hAnsiTheme="minorEastAsia"/>
          <w:bCs/>
          <w:color w:val="000000" w:themeColor="text1"/>
          <w:sz w:val="28"/>
          <w:szCs w:val="28"/>
        </w:rPr>
      </w:pPr>
    </w:p>
    <w:p w:rsidR="00F435FB" w:rsidRPr="004C672A" w:rsidRDefault="002F68BC" w:rsidP="00E30A20">
      <w:pPr>
        <w:pStyle w:val="2"/>
      </w:pPr>
      <w:bookmarkStart w:id="25" w:name="_Toc6678096"/>
      <w:bookmarkStart w:id="26" w:name="_Toc6679477"/>
      <w:bookmarkStart w:id="27" w:name="_Toc7962350"/>
      <w:r>
        <w:rPr>
          <w:rFonts w:hint="eastAsia"/>
        </w:rPr>
        <w:lastRenderedPageBreak/>
        <w:t>八</w:t>
      </w:r>
      <w:r w:rsidR="00F435FB" w:rsidRPr="004C672A">
        <w:rPr>
          <w:rFonts w:hint="eastAsia"/>
        </w:rPr>
        <w:t>、注意事项</w:t>
      </w:r>
      <w:bookmarkEnd w:id="25"/>
      <w:bookmarkEnd w:id="26"/>
      <w:bookmarkEnd w:id="27"/>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（一）发票注意事项</w:t>
      </w:r>
    </w:p>
    <w:p w:rsidR="00837FDE"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bCs/>
          <w:color w:val="000000" w:themeColor="text1"/>
          <w:sz w:val="28"/>
          <w:szCs w:val="28"/>
        </w:rPr>
        <w:t>1、发票或行政事业单位收据抬头须为“中山大学南方学院”，“购买方纳税识别号”栏填写学校社会统一信用代码52440000791178592N。</w:t>
      </w:r>
    </w:p>
    <w:p w:rsidR="00DD66E0" w:rsidRDefault="00F435FB" w:rsidP="00DD66E0">
      <w:pPr>
        <w:pStyle w:val="10"/>
        <w:spacing w:line="360" w:lineRule="auto"/>
        <w:ind w:firstLine="560"/>
        <w:rPr>
          <w:rFonts w:asciiTheme="minorEastAsia" w:eastAsiaTheme="minorEastAsia" w:hAnsiTheme="minorEastAsia"/>
          <w:bCs/>
          <w:color w:val="000000" w:themeColor="text1"/>
          <w:sz w:val="28"/>
          <w:szCs w:val="28"/>
        </w:rPr>
      </w:pPr>
      <w:r w:rsidRPr="004C672A">
        <w:rPr>
          <w:rFonts w:asciiTheme="minorEastAsia" w:eastAsiaTheme="minorEastAsia" w:hAnsiTheme="minorEastAsia" w:hint="eastAsia"/>
          <w:bCs/>
          <w:color w:val="000000" w:themeColor="text1"/>
          <w:sz w:val="28"/>
          <w:szCs w:val="28"/>
        </w:rPr>
        <w:t>2、发票内容不允许出现“礼品”字样，发票开据单位名称不允许出现“桑拿”、“足浴”、“休闲城”等类似娱乐字样。</w:t>
      </w:r>
    </w:p>
    <w:p w:rsidR="00837FDE"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bCs/>
          <w:color w:val="000000" w:themeColor="text1"/>
          <w:sz w:val="28"/>
          <w:szCs w:val="28"/>
        </w:rPr>
        <w:t>3、使用“预付卡”、“充值款”等非实际已消费性质的发票报销，原则上不予报销。</w:t>
      </w:r>
    </w:p>
    <w:p w:rsidR="00837FDE"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bCs/>
          <w:color w:val="000000" w:themeColor="text1"/>
          <w:sz w:val="28"/>
          <w:szCs w:val="28"/>
        </w:rPr>
        <w:t>4、使用“网约车（如滴滴打车）”发票报销的，原则上须凭该发票连同网约车行程单作为报销凭据，否则不予报销。</w:t>
      </w:r>
    </w:p>
    <w:p w:rsidR="00837FDE"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bCs/>
          <w:color w:val="000000" w:themeColor="text1"/>
          <w:sz w:val="28"/>
          <w:szCs w:val="28"/>
        </w:rPr>
        <w:t>5、同一报销业务出现连号或大量同一车牌号的出租车票原则上不予报销。如确因业务情况所致，经办人须提供相应佐证。</w:t>
      </w:r>
    </w:p>
    <w:p w:rsidR="00F435FB" w:rsidRPr="004C672A" w:rsidRDefault="00F435FB" w:rsidP="00DD66E0">
      <w:pPr>
        <w:pStyle w:val="10"/>
        <w:spacing w:line="360" w:lineRule="auto"/>
        <w:ind w:firstLine="560"/>
        <w:rPr>
          <w:rFonts w:asciiTheme="minorEastAsia" w:eastAsiaTheme="minorEastAsia" w:hAnsiTheme="minorEastAsia"/>
          <w:bCs/>
          <w:color w:val="000000" w:themeColor="text1"/>
          <w:sz w:val="28"/>
          <w:szCs w:val="28"/>
        </w:rPr>
      </w:pPr>
      <w:r w:rsidRPr="004C672A">
        <w:rPr>
          <w:rFonts w:asciiTheme="minorEastAsia" w:eastAsiaTheme="minorEastAsia" w:hAnsiTheme="minorEastAsia" w:hint="eastAsia"/>
          <w:bCs/>
          <w:color w:val="000000" w:themeColor="text1"/>
          <w:sz w:val="28"/>
          <w:szCs w:val="28"/>
        </w:rPr>
        <w:t>6、购物发票上应列明购物明细，如未列明购物明细，且金额超过500元（含）的，须附购物电脑小票或加盖销售单位有效印章的清单，原则上不接收单位自制的“验收单”。</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7、教职工报销</w:t>
      </w:r>
      <w:r w:rsidRPr="004C672A">
        <w:rPr>
          <w:rFonts w:asciiTheme="minorEastAsia" w:eastAsiaTheme="minorEastAsia" w:hAnsiTheme="minorEastAsia"/>
          <w:color w:val="000000" w:themeColor="text1"/>
          <w:sz w:val="28"/>
          <w:szCs w:val="28"/>
        </w:rPr>
        <w:t>归属</w:t>
      </w:r>
      <w:r w:rsidRPr="004C672A">
        <w:rPr>
          <w:rFonts w:asciiTheme="minorEastAsia" w:eastAsiaTheme="minorEastAsia" w:hAnsiTheme="minorEastAsia" w:hint="eastAsia"/>
          <w:color w:val="000000" w:themeColor="text1"/>
          <w:sz w:val="28"/>
          <w:szCs w:val="28"/>
        </w:rPr>
        <w:t>薪资构成中</w:t>
      </w:r>
      <w:r w:rsidRPr="004C672A">
        <w:rPr>
          <w:rFonts w:asciiTheme="minorEastAsia" w:eastAsiaTheme="minorEastAsia" w:hAnsiTheme="minorEastAsia"/>
          <w:color w:val="000000" w:themeColor="text1"/>
          <w:sz w:val="28"/>
          <w:szCs w:val="28"/>
        </w:rPr>
        <w:t>的</w:t>
      </w:r>
      <w:r w:rsidRPr="004C672A">
        <w:rPr>
          <w:rFonts w:asciiTheme="minorEastAsia" w:eastAsiaTheme="minorEastAsia" w:hAnsiTheme="minorEastAsia" w:hint="eastAsia"/>
          <w:color w:val="000000" w:themeColor="text1"/>
          <w:sz w:val="28"/>
          <w:szCs w:val="28"/>
        </w:rPr>
        <w:t>交通、通讯补贴，交通发票限于广州市内交通发票，包括油费、市内路桥费和交通费（如的士票、地铁票等），不可以用机票、火车票、长途汽车票等票据。通讯</w:t>
      </w:r>
      <w:r w:rsidRPr="004C672A">
        <w:rPr>
          <w:rFonts w:asciiTheme="minorEastAsia" w:eastAsiaTheme="minorEastAsia" w:hAnsiTheme="minorEastAsia"/>
          <w:color w:val="000000" w:themeColor="text1"/>
          <w:sz w:val="28"/>
          <w:szCs w:val="28"/>
        </w:rPr>
        <w:t>发票</w:t>
      </w:r>
      <w:r w:rsidRPr="004C672A">
        <w:rPr>
          <w:rFonts w:asciiTheme="minorEastAsia" w:eastAsiaTheme="minorEastAsia" w:hAnsiTheme="minorEastAsia" w:hint="eastAsia"/>
          <w:color w:val="000000" w:themeColor="text1"/>
          <w:sz w:val="28"/>
          <w:szCs w:val="28"/>
        </w:rPr>
        <w:t>限于广东省内手机充值费发票，含机打发票和定额发票，不可以用家庭固话费用票据。</w:t>
      </w:r>
      <w:r w:rsidRPr="004C672A">
        <w:rPr>
          <w:rFonts w:asciiTheme="minorEastAsia" w:eastAsiaTheme="minorEastAsia" w:hAnsiTheme="minorEastAsia"/>
          <w:color w:val="000000" w:themeColor="text1"/>
          <w:sz w:val="28"/>
          <w:szCs w:val="28"/>
        </w:rPr>
        <w:t>交通补贴和通讯补贴的发票开具时间为报销对应的</w:t>
      </w:r>
      <w:r w:rsidRPr="004C672A">
        <w:rPr>
          <w:rFonts w:asciiTheme="minorEastAsia" w:eastAsiaTheme="minorEastAsia" w:hAnsiTheme="minorEastAsia"/>
          <w:color w:val="000000" w:themeColor="text1"/>
          <w:sz w:val="28"/>
          <w:szCs w:val="28"/>
        </w:rPr>
        <w:lastRenderedPageBreak/>
        <w:t>学年。</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（二）发票报销时限</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1、经办人在业务结束或取得发票后应及时办理报销手续，本学年发生业务所取得的发票原则上应在本学年完成报销。</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2、差旅费、会议（培训）的报销时限，应遵循发票的开具日期与业务发生日期一致原则。若因工作须自驾车往返目的地，报销的加油费发票开票时间原则上应在业务发生日前后一个月内。</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3、科研项目的报销时限，应遵循发票的开具日期在项目研究周期内，且当年取得的发票最迟须在次年完成报销，逾期原则上不予办理报销业务。</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4、对取得增值税专用发票的，在符合上述报销期限的同时，须遵循增值税专用发票的抵扣认证时间要求：自2017年7月1日起取得的专用发票，应在发票开具日起300天内将发票联、抵扣联提交财务部报账、认证，逾期财务部不予办理。</w:t>
      </w:r>
    </w:p>
    <w:p w:rsidR="00F435FB" w:rsidRPr="004C672A" w:rsidRDefault="00F435FB" w:rsidP="00DD66E0">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（三）发票签名原则</w:t>
      </w:r>
    </w:p>
    <w:p w:rsidR="00F435FB" w:rsidRPr="004C672A" w:rsidRDefault="00F435FB" w:rsidP="004C672A">
      <w:pPr>
        <w:pStyle w:val="10"/>
        <w:spacing w:line="360" w:lineRule="auto"/>
        <w:ind w:firstLine="560"/>
        <w:rPr>
          <w:rFonts w:asciiTheme="minorEastAsia" w:eastAsiaTheme="minorEastAsia" w:hAnsiTheme="minorEastAsia"/>
          <w:color w:val="000000" w:themeColor="text1"/>
          <w:sz w:val="28"/>
          <w:szCs w:val="28"/>
        </w:rPr>
      </w:pPr>
      <w:r w:rsidRPr="004C672A">
        <w:rPr>
          <w:rFonts w:asciiTheme="minorEastAsia" w:eastAsiaTheme="minorEastAsia" w:hAnsiTheme="minorEastAsia" w:hint="eastAsia"/>
          <w:color w:val="000000" w:themeColor="text1"/>
          <w:sz w:val="28"/>
          <w:szCs w:val="28"/>
        </w:rPr>
        <w:t>单张发票（含电子发票）金额超100元的，经办人须在发票背面签名（不可盖签章）。单张发票金额超5</w:t>
      </w:r>
      <w:r w:rsidRPr="004C672A">
        <w:rPr>
          <w:rFonts w:asciiTheme="minorEastAsia" w:eastAsiaTheme="minorEastAsia" w:hAnsiTheme="minorEastAsia"/>
          <w:color w:val="000000" w:themeColor="text1"/>
          <w:sz w:val="28"/>
          <w:szCs w:val="28"/>
        </w:rPr>
        <w:t xml:space="preserve"> </w:t>
      </w:r>
      <w:r w:rsidRPr="004C672A">
        <w:rPr>
          <w:rFonts w:asciiTheme="minorEastAsia" w:eastAsiaTheme="minorEastAsia" w:hAnsiTheme="minorEastAsia" w:hint="eastAsia"/>
          <w:color w:val="000000" w:themeColor="text1"/>
          <w:sz w:val="28"/>
          <w:szCs w:val="28"/>
        </w:rPr>
        <w:t>000元（含）的，须附有效的发票真伪查验书面结果。</w:t>
      </w:r>
    </w:p>
    <w:p w:rsidR="00B90122" w:rsidRDefault="002F68BC" w:rsidP="00B90122">
      <w:pPr>
        <w:pStyle w:val="2"/>
      </w:pPr>
      <w:bookmarkStart w:id="28" w:name="_Toc6679479"/>
      <w:bookmarkStart w:id="29" w:name="_Toc7962351"/>
      <w:r>
        <w:rPr>
          <w:rFonts w:hint="eastAsia"/>
        </w:rPr>
        <w:t>附录</w:t>
      </w:r>
      <w:r>
        <w:rPr>
          <w:rFonts w:hint="eastAsia"/>
        </w:rPr>
        <w:t xml:space="preserve">  </w:t>
      </w:r>
      <w:r w:rsidR="00B90122">
        <w:rPr>
          <w:rFonts w:hint="eastAsia"/>
        </w:rPr>
        <w:t>网上报销流程</w:t>
      </w:r>
      <w:bookmarkEnd w:id="28"/>
      <w:bookmarkEnd w:id="29"/>
      <w:r>
        <w:rPr>
          <w:rFonts w:hint="eastAsia"/>
        </w:rPr>
        <w:t xml:space="preserve"> </w:t>
      </w:r>
    </w:p>
    <w:p w:rsidR="00B90122" w:rsidRPr="00B90122" w:rsidRDefault="00B90122" w:rsidP="00B90122">
      <w:pPr>
        <w:spacing w:line="360" w:lineRule="auto"/>
        <w:ind w:firstLineChars="196" w:firstLine="551"/>
        <w:rPr>
          <w:rFonts w:asciiTheme="minorEastAsia" w:hAnsiTheme="minorEastAsia"/>
          <w:b/>
          <w:sz w:val="28"/>
          <w:szCs w:val="28"/>
        </w:rPr>
      </w:pPr>
      <w:r>
        <w:rPr>
          <w:rFonts w:asciiTheme="minorEastAsia" w:hAnsiTheme="minorEastAsia" w:hint="eastAsia"/>
          <w:b/>
          <w:sz w:val="28"/>
          <w:szCs w:val="28"/>
        </w:rPr>
        <w:t>（一）</w:t>
      </w:r>
      <w:r w:rsidRPr="00B90122">
        <w:rPr>
          <w:rFonts w:asciiTheme="minorEastAsia" w:hAnsiTheme="minorEastAsia" w:hint="eastAsia"/>
          <w:b/>
          <w:sz w:val="28"/>
          <w:szCs w:val="28"/>
        </w:rPr>
        <w:t>网上报销步骤</w:t>
      </w:r>
    </w:p>
    <w:p w:rsidR="00B90122" w:rsidRPr="002D17B8" w:rsidRDefault="00651B49" w:rsidP="00B90122">
      <w:pPr>
        <w:pStyle w:val="a9"/>
        <w:spacing w:line="360" w:lineRule="auto"/>
        <w:ind w:left="720" w:firstLineChars="0" w:firstLine="0"/>
        <w:rPr>
          <w:rFonts w:asciiTheme="minorEastAsia" w:eastAsiaTheme="minorEastAsia" w:hAnsiTheme="minorEastAsia"/>
          <w:b/>
          <w:sz w:val="24"/>
          <w:szCs w:val="24"/>
        </w:rPr>
      </w:pPr>
      <w:r>
        <w:rPr>
          <w:rFonts w:asciiTheme="minorEastAsia" w:eastAsiaTheme="minorEastAsia" w:hAnsiTheme="minorEastAsia"/>
          <w:b/>
          <w:noProof/>
          <w:sz w:val="24"/>
          <w:szCs w:val="24"/>
        </w:rPr>
        <w:lastRenderedPageBreak/>
        <w:pict>
          <v:shape id="对象 2" o:spid="_x0000_s1031" type="#_x0000_t75" style="position:absolute;left:0;text-align:left;margin-left:99.6pt;margin-top:22.3pt;width:210pt;height:223.5pt;z-index:251659264">
            <v:imagedata r:id="rId18" o:title=""/>
            <w10:wrap type="square" side="left"/>
          </v:shape>
          <o:OLEObject Type="Embed" ProgID="Visio.Drawing.11" ShapeID="对象 2" DrawAspect="Content" ObjectID="_1618661307" r:id="rId19">
            <o:FieldCodes>\* MERGEFORMAT</o:FieldCodes>
          </o:OLEObject>
        </w:pict>
      </w: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p>
    <w:p w:rsidR="00B90122" w:rsidRPr="002D17B8" w:rsidRDefault="00B90122" w:rsidP="00B90122">
      <w:pPr>
        <w:spacing w:line="360" w:lineRule="auto"/>
        <w:rPr>
          <w:rFonts w:asciiTheme="minorEastAsia" w:hAnsiTheme="minorEastAsia"/>
          <w:b/>
          <w:sz w:val="24"/>
          <w:szCs w:val="24"/>
        </w:rPr>
      </w:pPr>
    </w:p>
    <w:p w:rsidR="00B90122" w:rsidRPr="00B90122" w:rsidRDefault="00B90122" w:rsidP="00B90122">
      <w:pPr>
        <w:spacing w:line="360" w:lineRule="auto"/>
        <w:ind w:firstLineChars="196" w:firstLine="551"/>
        <w:rPr>
          <w:rFonts w:asciiTheme="minorEastAsia" w:hAnsiTheme="minorEastAsia"/>
          <w:b/>
          <w:sz w:val="28"/>
          <w:szCs w:val="28"/>
        </w:rPr>
      </w:pPr>
      <w:r>
        <w:rPr>
          <w:rFonts w:asciiTheme="minorEastAsia" w:hAnsiTheme="minorEastAsia" w:hint="eastAsia"/>
          <w:b/>
          <w:sz w:val="28"/>
          <w:szCs w:val="28"/>
        </w:rPr>
        <w:t>（二）</w:t>
      </w:r>
      <w:r w:rsidRPr="00B90122">
        <w:rPr>
          <w:rFonts w:asciiTheme="minorEastAsia" w:hAnsiTheme="minorEastAsia" w:hint="eastAsia"/>
          <w:b/>
          <w:sz w:val="28"/>
          <w:szCs w:val="28"/>
        </w:rPr>
        <w:t>网上报销具体操作</w:t>
      </w:r>
    </w:p>
    <w:p w:rsidR="00B90122" w:rsidRPr="002D17B8" w:rsidRDefault="00B90122" w:rsidP="00B90122">
      <w:pPr>
        <w:spacing w:line="360" w:lineRule="auto"/>
        <w:ind w:firstLineChars="392" w:firstLine="944"/>
        <w:rPr>
          <w:rFonts w:asciiTheme="minorEastAsia" w:hAnsiTheme="minorEastAsia"/>
          <w:b/>
          <w:sz w:val="24"/>
          <w:szCs w:val="24"/>
        </w:rPr>
      </w:pPr>
      <w:r w:rsidRPr="002D17B8">
        <w:rPr>
          <w:rFonts w:asciiTheme="minorEastAsia" w:hAnsiTheme="minorEastAsia" w:hint="eastAsia"/>
          <w:b/>
          <w:sz w:val="24"/>
          <w:szCs w:val="24"/>
        </w:rPr>
        <w:t>1</w:t>
      </w:r>
      <w:r>
        <w:rPr>
          <w:rFonts w:asciiTheme="minorEastAsia" w:hAnsiTheme="minorEastAsia" w:hint="eastAsia"/>
          <w:b/>
          <w:sz w:val="24"/>
          <w:szCs w:val="24"/>
        </w:rPr>
        <w:t>、</w:t>
      </w:r>
      <w:r w:rsidRPr="002D17B8">
        <w:rPr>
          <w:rFonts w:asciiTheme="minorEastAsia" w:hAnsiTheme="minorEastAsia" w:hint="eastAsia"/>
          <w:b/>
          <w:sz w:val="24"/>
          <w:szCs w:val="24"/>
        </w:rPr>
        <w:t>获取网上报账权限</w:t>
      </w:r>
    </w:p>
    <w:p w:rsidR="00B90122" w:rsidRPr="002D17B8" w:rsidRDefault="00B90122" w:rsidP="00B90122">
      <w:pPr>
        <w:spacing w:line="360" w:lineRule="auto"/>
        <w:ind w:firstLineChars="200" w:firstLine="480"/>
        <w:rPr>
          <w:rFonts w:asciiTheme="minorEastAsia" w:hAnsiTheme="minorEastAsia"/>
          <w:b/>
          <w:sz w:val="24"/>
          <w:szCs w:val="24"/>
        </w:rPr>
      </w:pPr>
      <w:r w:rsidRPr="002D17B8">
        <w:rPr>
          <w:rFonts w:asciiTheme="minorEastAsia" w:hAnsiTheme="minorEastAsia" w:hint="eastAsia"/>
          <w:sz w:val="24"/>
          <w:szCs w:val="24"/>
        </w:rPr>
        <w:t>系统默认项目负责人可直接登录网上报销系统报账，其他报账人员可通过以下方式获取权限报账</w:t>
      </w:r>
      <w:r w:rsidRPr="002D17B8">
        <w:rPr>
          <w:rFonts w:asciiTheme="minorEastAsia" w:hAnsiTheme="minorEastAsia" w:hint="eastAsia"/>
          <w:b/>
          <w:sz w:val="24"/>
          <w:szCs w:val="24"/>
        </w:rPr>
        <w:t>。</w:t>
      </w:r>
    </w:p>
    <w:p w:rsidR="00B90122" w:rsidRPr="002D17B8" w:rsidRDefault="00B90122" w:rsidP="00B90122">
      <w:pPr>
        <w:pStyle w:val="a9"/>
        <w:spacing w:line="360" w:lineRule="auto"/>
        <w:ind w:left="720" w:firstLineChars="0" w:firstLine="0"/>
        <w:rPr>
          <w:rFonts w:asciiTheme="minorEastAsia" w:eastAsiaTheme="minorEastAsia" w:hAnsiTheme="minorEastAsia"/>
          <w:b/>
          <w:sz w:val="24"/>
          <w:szCs w:val="24"/>
        </w:rPr>
      </w:pPr>
      <w:r w:rsidRPr="002D17B8">
        <w:rPr>
          <w:rFonts w:asciiTheme="minorEastAsia" w:eastAsiaTheme="minorEastAsia" w:hAnsiTheme="minorEastAsia"/>
          <w:b/>
          <w:sz w:val="24"/>
          <w:szCs w:val="24"/>
        </w:rPr>
        <w:object w:dxaOrig="5157" w:dyaOrig="1432">
          <v:shape id="_x0000_i1029" type="#_x0000_t75" style="width:357.1pt;height:125pt" o:ole="">
            <v:imagedata r:id="rId20" o:title=""/>
          </v:shape>
          <o:OLEObject Type="Embed" ProgID="Visio.Drawing.11" ShapeID="_x0000_i1029" DrawAspect="Content" ObjectID="_1618661301" r:id="rId21"/>
        </w:object>
      </w:r>
    </w:p>
    <w:p w:rsidR="00B90122" w:rsidRPr="00B90122" w:rsidRDefault="00B90122" w:rsidP="00B90122">
      <w:pPr>
        <w:spacing w:line="360" w:lineRule="auto"/>
        <w:ind w:firstLineChars="392" w:firstLine="1102"/>
        <w:rPr>
          <w:rFonts w:asciiTheme="minorEastAsia" w:hAnsiTheme="minorEastAsia"/>
          <w:b/>
          <w:sz w:val="28"/>
          <w:szCs w:val="28"/>
        </w:rPr>
      </w:pPr>
      <w:r w:rsidRPr="00B90122">
        <w:rPr>
          <w:rFonts w:asciiTheme="minorEastAsia" w:hAnsiTheme="minorEastAsia" w:hint="eastAsia"/>
          <w:b/>
          <w:sz w:val="28"/>
          <w:szCs w:val="28"/>
        </w:rPr>
        <w:t>2</w:t>
      </w:r>
      <w:r>
        <w:rPr>
          <w:rFonts w:asciiTheme="minorEastAsia" w:hAnsiTheme="minorEastAsia" w:hint="eastAsia"/>
          <w:b/>
          <w:sz w:val="28"/>
          <w:szCs w:val="28"/>
        </w:rPr>
        <w:t>、</w:t>
      </w:r>
      <w:r w:rsidRPr="00B90122">
        <w:rPr>
          <w:rFonts w:asciiTheme="minorEastAsia" w:hAnsiTheme="minorEastAsia" w:hint="eastAsia"/>
          <w:b/>
          <w:sz w:val="28"/>
          <w:szCs w:val="28"/>
        </w:rPr>
        <w:t>填制网报单</w:t>
      </w:r>
    </w:p>
    <w:p w:rsidR="00B90122" w:rsidRPr="00B90122" w:rsidRDefault="00B90122" w:rsidP="00B90122">
      <w:pPr>
        <w:spacing w:line="360" w:lineRule="auto"/>
        <w:ind w:firstLineChars="246" w:firstLine="689"/>
        <w:rPr>
          <w:rFonts w:asciiTheme="minorEastAsia" w:hAnsiTheme="minorEastAsia"/>
          <w:b/>
          <w:sz w:val="28"/>
          <w:szCs w:val="28"/>
        </w:rPr>
      </w:pPr>
      <w:r w:rsidRPr="00B90122">
        <w:rPr>
          <w:rFonts w:asciiTheme="minorEastAsia" w:hAnsiTheme="minorEastAsia" w:hint="eastAsia"/>
          <w:sz w:val="28"/>
          <w:szCs w:val="28"/>
        </w:rPr>
        <w:t>获取网报权限后填制网报单，操作如下：</w:t>
      </w:r>
    </w:p>
    <w:p w:rsidR="00B90122" w:rsidRPr="002D17B8" w:rsidRDefault="00B90122" w:rsidP="00B90122">
      <w:pPr>
        <w:pStyle w:val="a9"/>
        <w:spacing w:line="360" w:lineRule="auto"/>
        <w:ind w:left="720" w:firstLineChars="0" w:firstLine="0"/>
        <w:rPr>
          <w:rFonts w:asciiTheme="minorEastAsia" w:hAnsiTheme="minorEastAsia"/>
          <w:sz w:val="24"/>
        </w:rPr>
      </w:pPr>
      <w:r w:rsidRPr="002D17B8">
        <w:rPr>
          <w:rFonts w:asciiTheme="minorEastAsia" w:eastAsiaTheme="minorEastAsia" w:hAnsiTheme="minorEastAsia"/>
          <w:sz w:val="24"/>
          <w:szCs w:val="24"/>
        </w:rPr>
        <w:object w:dxaOrig="5991" w:dyaOrig="2083">
          <v:shape id="对象 3" o:spid="_x0000_i1030" type="#_x0000_t75" style="width:394.55pt;height:169.35pt" o:ole="">
            <v:imagedata r:id="rId22" o:title=""/>
          </v:shape>
          <o:OLEObject Type="Embed" ProgID="Visio.Drawing.11" ShapeID="对象 3" DrawAspect="Content" ObjectID="_1618661302" r:id="rId23"/>
        </w:object>
      </w:r>
      <w:r w:rsidRPr="002D17B8">
        <w:rPr>
          <w:rFonts w:asciiTheme="minorEastAsia" w:hAnsiTheme="minorEastAsia"/>
          <w:sz w:val="24"/>
        </w:rPr>
        <w:t xml:space="preserve"> </w:t>
      </w:r>
    </w:p>
    <w:p w:rsidR="00B90122" w:rsidRPr="002F68BC" w:rsidRDefault="00B90122" w:rsidP="002F68BC">
      <w:pPr>
        <w:spacing w:line="360" w:lineRule="auto"/>
        <w:ind w:firstLineChars="196" w:firstLine="551"/>
        <w:rPr>
          <w:rFonts w:asciiTheme="minorEastAsia" w:hAnsiTheme="minorEastAsia"/>
          <w:b/>
          <w:sz w:val="28"/>
          <w:szCs w:val="28"/>
        </w:rPr>
      </w:pPr>
      <w:r w:rsidRPr="002F68BC">
        <w:rPr>
          <w:rFonts w:asciiTheme="minorEastAsia" w:hAnsiTheme="minorEastAsia" w:hint="eastAsia"/>
          <w:b/>
          <w:sz w:val="28"/>
          <w:szCs w:val="28"/>
        </w:rPr>
        <w:t>3、影像扫描、匹配</w:t>
      </w:r>
    </w:p>
    <w:p w:rsidR="00B90122" w:rsidRPr="00B90122" w:rsidRDefault="00B90122" w:rsidP="00B90122">
      <w:pPr>
        <w:spacing w:line="360" w:lineRule="auto"/>
        <w:ind w:firstLineChars="200" w:firstLine="560"/>
        <w:rPr>
          <w:rFonts w:asciiTheme="minorEastAsia" w:hAnsiTheme="minorEastAsia"/>
          <w:b/>
          <w:sz w:val="28"/>
          <w:szCs w:val="28"/>
        </w:rPr>
      </w:pPr>
      <w:r w:rsidRPr="00B90122">
        <w:rPr>
          <w:rFonts w:asciiTheme="minorEastAsia" w:hAnsiTheme="minorEastAsia" w:hint="eastAsia"/>
          <w:sz w:val="28"/>
          <w:szCs w:val="28"/>
        </w:rPr>
        <w:t>打印的网报单走完审批流程后，连同粘贴好的发票及其他相关附件一并进行影像扫描、匹配。影像扫描系统操作步骤如下：</w:t>
      </w:r>
    </w:p>
    <w:p w:rsidR="00B90122" w:rsidRPr="002D17B8" w:rsidRDefault="00B90122" w:rsidP="00B90122">
      <w:pPr>
        <w:spacing w:line="360" w:lineRule="auto"/>
        <w:rPr>
          <w:rFonts w:asciiTheme="minorEastAsia" w:hAnsiTheme="minorEastAsia"/>
          <w:b/>
          <w:sz w:val="24"/>
          <w:szCs w:val="24"/>
        </w:rPr>
      </w:pPr>
      <w:r w:rsidRPr="002D17B8">
        <w:rPr>
          <w:rFonts w:asciiTheme="minorEastAsia" w:hAnsiTheme="minorEastAsia"/>
          <w:sz w:val="24"/>
          <w:szCs w:val="24"/>
        </w:rPr>
        <w:object w:dxaOrig="8322" w:dyaOrig="1749">
          <v:shape id="对象 5" o:spid="_x0000_i1031" type="#_x0000_t75" style="width:415.85pt;height:152.05pt" o:ole="">
            <v:imagedata r:id="rId24" o:title=""/>
          </v:shape>
          <o:OLEObject Type="Embed" ProgID="Visio.Drawing.11" ShapeID="对象 5" DrawAspect="Content" ObjectID="_1618661303" r:id="rId25"/>
        </w:object>
      </w:r>
    </w:p>
    <w:p w:rsidR="00B90122" w:rsidRPr="009203ED" w:rsidRDefault="009203ED" w:rsidP="009203ED">
      <w:pPr>
        <w:spacing w:line="360" w:lineRule="auto"/>
        <w:rPr>
          <w:rFonts w:asciiTheme="minorEastAsia" w:hAnsiTheme="minorEastAsia"/>
          <w:b/>
          <w:sz w:val="28"/>
          <w:szCs w:val="28"/>
        </w:rPr>
      </w:pPr>
      <w:r>
        <w:rPr>
          <w:rFonts w:asciiTheme="minorEastAsia" w:hAnsiTheme="minorEastAsia" w:hint="eastAsia"/>
          <w:b/>
          <w:sz w:val="28"/>
          <w:szCs w:val="28"/>
        </w:rPr>
        <w:t>（三）</w:t>
      </w:r>
      <w:bookmarkStart w:id="30" w:name="_GoBack"/>
      <w:bookmarkEnd w:id="30"/>
      <w:r w:rsidR="00B90122" w:rsidRPr="009203ED">
        <w:rPr>
          <w:rFonts w:asciiTheme="minorEastAsia" w:hAnsiTheme="minorEastAsia" w:hint="eastAsia"/>
          <w:b/>
          <w:sz w:val="28"/>
          <w:szCs w:val="28"/>
        </w:rPr>
        <w:t>影像系统常见问题</w:t>
      </w:r>
    </w:p>
    <w:p w:rsidR="00B90122" w:rsidRPr="00B90122" w:rsidRDefault="00B90122" w:rsidP="00B90122">
      <w:pPr>
        <w:spacing w:line="360" w:lineRule="auto"/>
        <w:rPr>
          <w:rFonts w:asciiTheme="minorEastAsia" w:hAnsiTheme="minorEastAsia"/>
          <w:b/>
          <w:sz w:val="28"/>
          <w:szCs w:val="28"/>
        </w:rPr>
      </w:pPr>
      <w:r w:rsidRPr="00B90122">
        <w:rPr>
          <w:rFonts w:asciiTheme="minorEastAsia" w:hAnsiTheme="minorEastAsia" w:hint="eastAsia"/>
          <w:b/>
          <w:sz w:val="28"/>
          <w:szCs w:val="28"/>
        </w:rPr>
        <w:t>1.网报单重扫</w:t>
      </w:r>
    </w:p>
    <w:p w:rsidR="00B90122" w:rsidRPr="00B90122" w:rsidRDefault="00B90122" w:rsidP="00B90122">
      <w:pPr>
        <w:spacing w:line="360" w:lineRule="auto"/>
        <w:rPr>
          <w:rFonts w:asciiTheme="minorEastAsia" w:hAnsiTheme="minorEastAsia"/>
          <w:b/>
          <w:sz w:val="28"/>
          <w:szCs w:val="28"/>
        </w:rPr>
      </w:pPr>
      <w:r w:rsidRPr="00B90122">
        <w:rPr>
          <w:rFonts w:asciiTheme="minorEastAsia" w:hAnsiTheme="minorEastAsia" w:hint="eastAsia"/>
          <w:b/>
          <w:sz w:val="28"/>
          <w:szCs w:val="28"/>
        </w:rPr>
        <w:t>（1）未进行影像匹配前如何重扫修改影像</w:t>
      </w:r>
    </w:p>
    <w:p w:rsidR="00B90122" w:rsidRPr="00B90122" w:rsidRDefault="00B90122" w:rsidP="00B90122">
      <w:pPr>
        <w:spacing w:line="360" w:lineRule="auto"/>
        <w:ind w:firstLineChars="196" w:firstLine="470"/>
        <w:rPr>
          <w:rFonts w:asciiTheme="minorEastAsia" w:hAnsiTheme="minorEastAsia"/>
          <w:sz w:val="28"/>
          <w:szCs w:val="28"/>
        </w:rPr>
      </w:pPr>
      <w:r w:rsidRPr="002D17B8">
        <w:rPr>
          <w:rFonts w:asciiTheme="minorEastAsia" w:hAnsiTheme="minorEastAsia"/>
          <w:sz w:val="24"/>
          <w:szCs w:val="24"/>
        </w:rPr>
        <w:object w:dxaOrig="9685" w:dyaOrig="2025">
          <v:shape id="_x0000_i1032" type="#_x0000_t75" style="width:427.4pt;height:120.95pt" o:ole="">
            <v:imagedata r:id="rId26" o:title=""/>
          </v:shape>
          <o:OLEObject Type="Embed" ProgID="Visio.Drawing.11" ShapeID="_x0000_i1032" DrawAspect="Content" ObjectID="_1618661304" r:id="rId27"/>
        </w:object>
      </w:r>
    </w:p>
    <w:p w:rsidR="00B90122" w:rsidRPr="00B90122" w:rsidRDefault="00B90122" w:rsidP="00B90122">
      <w:pPr>
        <w:spacing w:line="360" w:lineRule="auto"/>
        <w:rPr>
          <w:rFonts w:asciiTheme="minorEastAsia" w:hAnsiTheme="minorEastAsia"/>
          <w:b/>
          <w:sz w:val="28"/>
          <w:szCs w:val="28"/>
        </w:rPr>
      </w:pPr>
      <w:r w:rsidRPr="00B90122">
        <w:rPr>
          <w:rFonts w:asciiTheme="minorEastAsia" w:hAnsiTheme="minorEastAsia" w:hint="eastAsia"/>
          <w:b/>
          <w:sz w:val="28"/>
          <w:szCs w:val="28"/>
        </w:rPr>
        <w:t>（2）已进行影像匹配后如何重扫修改影像</w:t>
      </w:r>
    </w:p>
    <w:p w:rsidR="00B90122" w:rsidRPr="00B90122" w:rsidRDefault="00B90122" w:rsidP="00B90122">
      <w:pPr>
        <w:spacing w:line="360" w:lineRule="auto"/>
        <w:rPr>
          <w:rFonts w:asciiTheme="minorEastAsia" w:hAnsiTheme="minorEastAsia"/>
          <w:b/>
          <w:sz w:val="28"/>
          <w:szCs w:val="28"/>
        </w:rPr>
      </w:pPr>
      <w:r w:rsidRPr="002D17B8">
        <w:rPr>
          <w:rFonts w:asciiTheme="minorEastAsia" w:hAnsiTheme="minorEastAsia"/>
          <w:sz w:val="24"/>
          <w:szCs w:val="24"/>
        </w:rPr>
        <w:object w:dxaOrig="9685" w:dyaOrig="4567">
          <v:shape id="_x0000_i1033" type="#_x0000_t75" style="width:431.4pt;height:218.3pt" o:ole="">
            <v:imagedata r:id="rId28" o:title=""/>
          </v:shape>
          <o:OLEObject Type="Embed" ProgID="Visio.Drawing.11" ShapeID="_x0000_i1033" DrawAspect="Content" ObjectID="_1618661305" r:id="rId29"/>
        </w:object>
      </w:r>
      <w:r w:rsidRPr="00B90122">
        <w:rPr>
          <w:rFonts w:asciiTheme="minorEastAsia" w:hAnsiTheme="minorEastAsia" w:hint="eastAsia"/>
          <w:b/>
          <w:sz w:val="28"/>
          <w:szCs w:val="28"/>
        </w:rPr>
        <w:t>2.</w:t>
      </w:r>
      <w:r>
        <w:rPr>
          <w:rFonts w:asciiTheme="minorEastAsia" w:hAnsiTheme="minorEastAsia" w:hint="eastAsia"/>
          <w:b/>
          <w:sz w:val="28"/>
          <w:szCs w:val="28"/>
        </w:rPr>
        <w:t>网报单</w:t>
      </w:r>
      <w:r w:rsidRPr="00B90122">
        <w:rPr>
          <w:rFonts w:asciiTheme="minorEastAsia" w:hAnsiTheme="minorEastAsia" w:hint="eastAsia"/>
          <w:b/>
          <w:sz w:val="28"/>
          <w:szCs w:val="28"/>
        </w:rPr>
        <w:t>补扫</w:t>
      </w:r>
    </w:p>
    <w:p w:rsidR="00B90122" w:rsidRPr="00B90122" w:rsidRDefault="00B90122" w:rsidP="00B90122">
      <w:pPr>
        <w:spacing w:line="360" w:lineRule="auto"/>
        <w:jc w:val="left"/>
        <w:rPr>
          <w:rFonts w:asciiTheme="minorEastAsia" w:hAnsiTheme="minorEastAsia"/>
          <w:b/>
          <w:sz w:val="28"/>
          <w:szCs w:val="28"/>
        </w:rPr>
      </w:pPr>
      <w:r w:rsidRPr="00B90122">
        <w:rPr>
          <w:rFonts w:asciiTheme="minorEastAsia" w:hAnsiTheme="minorEastAsia" w:hint="eastAsia"/>
          <w:b/>
          <w:sz w:val="28"/>
          <w:szCs w:val="28"/>
        </w:rPr>
        <w:t>（1）可通过上述第一点重扫流程进行补扫。</w:t>
      </w:r>
    </w:p>
    <w:p w:rsidR="00B90122" w:rsidRPr="00B90122" w:rsidRDefault="00B90122" w:rsidP="00B90122">
      <w:pPr>
        <w:spacing w:line="360" w:lineRule="auto"/>
        <w:jc w:val="left"/>
        <w:rPr>
          <w:rFonts w:asciiTheme="minorEastAsia" w:hAnsiTheme="minorEastAsia"/>
          <w:b/>
          <w:sz w:val="28"/>
          <w:szCs w:val="28"/>
        </w:rPr>
      </w:pPr>
      <w:r w:rsidRPr="00B90122">
        <w:rPr>
          <w:rFonts w:asciiTheme="minorEastAsia" w:hAnsiTheme="minorEastAsia" w:hint="eastAsia"/>
          <w:b/>
          <w:sz w:val="28"/>
          <w:szCs w:val="28"/>
        </w:rPr>
        <w:t>（2）新建补扫流程进行补扫</w:t>
      </w:r>
    </w:p>
    <w:p w:rsidR="00B90122" w:rsidRPr="00FD7EE4" w:rsidRDefault="00B90122" w:rsidP="00B90122">
      <w:pPr>
        <w:spacing w:line="360" w:lineRule="auto"/>
        <w:jc w:val="left"/>
        <w:rPr>
          <w:rFonts w:asciiTheme="minorEastAsia" w:hAnsiTheme="minorEastAsia"/>
          <w:b/>
          <w:sz w:val="24"/>
          <w:szCs w:val="24"/>
        </w:rPr>
      </w:pPr>
      <w:r w:rsidRPr="002D17B8">
        <w:rPr>
          <w:rFonts w:asciiTheme="minorEastAsia" w:hAnsiTheme="minorEastAsia"/>
          <w:sz w:val="24"/>
          <w:szCs w:val="24"/>
        </w:rPr>
        <w:object w:dxaOrig="9685" w:dyaOrig="2025">
          <v:shape id="_x0000_i1034" type="#_x0000_t75" style="width:431.4pt;height:133.65pt" o:ole="">
            <v:imagedata r:id="rId30" o:title=""/>
          </v:shape>
          <o:OLEObject Type="Embed" ProgID="Visio.Drawing.11" ShapeID="_x0000_i1034" DrawAspect="Content" ObjectID="_1618661306" r:id="rId31"/>
        </w:object>
      </w:r>
    </w:p>
    <w:p w:rsidR="00B90122" w:rsidRPr="00B90122" w:rsidRDefault="00B90122" w:rsidP="00B90122">
      <w:pPr>
        <w:pStyle w:val="10"/>
        <w:spacing w:line="360" w:lineRule="auto"/>
        <w:ind w:firstLineChars="0" w:firstLine="0"/>
        <w:rPr>
          <w:rFonts w:asciiTheme="minorEastAsia" w:eastAsiaTheme="minorEastAsia" w:hAnsiTheme="minorEastAsia"/>
          <w:color w:val="000000" w:themeColor="text1"/>
          <w:sz w:val="28"/>
          <w:szCs w:val="28"/>
        </w:rPr>
      </w:pPr>
    </w:p>
    <w:p w:rsidR="00F435FB" w:rsidRPr="004C672A" w:rsidRDefault="00F435FB" w:rsidP="00F435FB">
      <w:pPr>
        <w:pStyle w:val="10"/>
        <w:spacing w:line="360" w:lineRule="auto"/>
        <w:ind w:firstLineChars="0" w:firstLine="0"/>
        <w:rPr>
          <w:rFonts w:asciiTheme="minorEastAsia" w:eastAsiaTheme="minorEastAsia" w:hAnsiTheme="minorEastAsia"/>
          <w:color w:val="000000" w:themeColor="text1"/>
          <w:sz w:val="28"/>
          <w:szCs w:val="28"/>
        </w:rPr>
      </w:pPr>
    </w:p>
    <w:p w:rsidR="003B0915" w:rsidRPr="004C672A" w:rsidRDefault="003B0915">
      <w:pPr>
        <w:rPr>
          <w:rFonts w:asciiTheme="minorEastAsia" w:hAnsiTheme="minorEastAsia"/>
          <w:sz w:val="28"/>
          <w:szCs w:val="28"/>
        </w:rPr>
      </w:pPr>
    </w:p>
    <w:sectPr w:rsidR="003B0915" w:rsidRPr="004C672A" w:rsidSect="00B453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49" w:rsidRDefault="00651B49" w:rsidP="000E63FB">
      <w:r>
        <w:separator/>
      </w:r>
    </w:p>
  </w:endnote>
  <w:endnote w:type="continuationSeparator" w:id="0">
    <w:p w:rsidR="00651B49" w:rsidRDefault="00651B49" w:rsidP="000E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49" w:rsidRDefault="00651B49" w:rsidP="000E63FB">
      <w:r>
        <w:separator/>
      </w:r>
    </w:p>
  </w:footnote>
  <w:footnote w:type="continuationSeparator" w:id="0">
    <w:p w:rsidR="00651B49" w:rsidRDefault="00651B49" w:rsidP="000E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art2C03"/>
        <o:lock v:ext="edit" cropping="t"/>
      </v:shape>
    </w:pict>
  </w:numPicBullet>
  <w:abstractNum w:abstractNumId="0">
    <w:nsid w:val="01B957A9"/>
    <w:multiLevelType w:val="hybridMultilevel"/>
    <w:tmpl w:val="90908F76"/>
    <w:lvl w:ilvl="0" w:tplc="3E4EABA4">
      <w:start w:val="1"/>
      <w:numFmt w:val="bullet"/>
      <w:lvlText w:val=""/>
      <w:lvlPicBulletId w:val="0"/>
      <w:lvlJc w:val="left"/>
      <w:pPr>
        <w:tabs>
          <w:tab w:val="num" w:pos="720"/>
        </w:tabs>
        <w:ind w:left="720" w:hanging="360"/>
      </w:pPr>
      <w:rPr>
        <w:rFonts w:ascii="Symbol" w:hAnsi="Symbol" w:hint="default"/>
      </w:rPr>
    </w:lvl>
    <w:lvl w:ilvl="1" w:tplc="2C10DE7A" w:tentative="1">
      <w:start w:val="1"/>
      <w:numFmt w:val="bullet"/>
      <w:lvlText w:val=""/>
      <w:lvlPicBulletId w:val="0"/>
      <w:lvlJc w:val="left"/>
      <w:pPr>
        <w:tabs>
          <w:tab w:val="num" w:pos="1440"/>
        </w:tabs>
        <w:ind w:left="1440" w:hanging="360"/>
      </w:pPr>
      <w:rPr>
        <w:rFonts w:ascii="Symbol" w:hAnsi="Symbol" w:hint="default"/>
      </w:rPr>
    </w:lvl>
    <w:lvl w:ilvl="2" w:tplc="9C8A0AAC" w:tentative="1">
      <w:start w:val="1"/>
      <w:numFmt w:val="bullet"/>
      <w:lvlText w:val=""/>
      <w:lvlPicBulletId w:val="0"/>
      <w:lvlJc w:val="left"/>
      <w:pPr>
        <w:tabs>
          <w:tab w:val="num" w:pos="2160"/>
        </w:tabs>
        <w:ind w:left="2160" w:hanging="360"/>
      </w:pPr>
      <w:rPr>
        <w:rFonts w:ascii="Symbol" w:hAnsi="Symbol" w:hint="default"/>
      </w:rPr>
    </w:lvl>
    <w:lvl w:ilvl="3" w:tplc="D2D00312" w:tentative="1">
      <w:start w:val="1"/>
      <w:numFmt w:val="bullet"/>
      <w:lvlText w:val=""/>
      <w:lvlPicBulletId w:val="0"/>
      <w:lvlJc w:val="left"/>
      <w:pPr>
        <w:tabs>
          <w:tab w:val="num" w:pos="2880"/>
        </w:tabs>
        <w:ind w:left="2880" w:hanging="360"/>
      </w:pPr>
      <w:rPr>
        <w:rFonts w:ascii="Symbol" w:hAnsi="Symbol" w:hint="default"/>
      </w:rPr>
    </w:lvl>
    <w:lvl w:ilvl="4" w:tplc="2574357A" w:tentative="1">
      <w:start w:val="1"/>
      <w:numFmt w:val="bullet"/>
      <w:lvlText w:val=""/>
      <w:lvlPicBulletId w:val="0"/>
      <w:lvlJc w:val="left"/>
      <w:pPr>
        <w:tabs>
          <w:tab w:val="num" w:pos="3600"/>
        </w:tabs>
        <w:ind w:left="3600" w:hanging="360"/>
      </w:pPr>
      <w:rPr>
        <w:rFonts w:ascii="Symbol" w:hAnsi="Symbol" w:hint="default"/>
      </w:rPr>
    </w:lvl>
    <w:lvl w:ilvl="5" w:tplc="F33AC074" w:tentative="1">
      <w:start w:val="1"/>
      <w:numFmt w:val="bullet"/>
      <w:lvlText w:val=""/>
      <w:lvlPicBulletId w:val="0"/>
      <w:lvlJc w:val="left"/>
      <w:pPr>
        <w:tabs>
          <w:tab w:val="num" w:pos="4320"/>
        </w:tabs>
        <w:ind w:left="4320" w:hanging="360"/>
      </w:pPr>
      <w:rPr>
        <w:rFonts w:ascii="Symbol" w:hAnsi="Symbol" w:hint="default"/>
      </w:rPr>
    </w:lvl>
    <w:lvl w:ilvl="6" w:tplc="B3204982" w:tentative="1">
      <w:start w:val="1"/>
      <w:numFmt w:val="bullet"/>
      <w:lvlText w:val=""/>
      <w:lvlPicBulletId w:val="0"/>
      <w:lvlJc w:val="left"/>
      <w:pPr>
        <w:tabs>
          <w:tab w:val="num" w:pos="5040"/>
        </w:tabs>
        <w:ind w:left="5040" w:hanging="360"/>
      </w:pPr>
      <w:rPr>
        <w:rFonts w:ascii="Symbol" w:hAnsi="Symbol" w:hint="default"/>
      </w:rPr>
    </w:lvl>
    <w:lvl w:ilvl="7" w:tplc="552CC93A" w:tentative="1">
      <w:start w:val="1"/>
      <w:numFmt w:val="bullet"/>
      <w:lvlText w:val=""/>
      <w:lvlPicBulletId w:val="0"/>
      <w:lvlJc w:val="left"/>
      <w:pPr>
        <w:tabs>
          <w:tab w:val="num" w:pos="5760"/>
        </w:tabs>
        <w:ind w:left="5760" w:hanging="360"/>
      </w:pPr>
      <w:rPr>
        <w:rFonts w:ascii="Symbol" w:hAnsi="Symbol" w:hint="default"/>
      </w:rPr>
    </w:lvl>
    <w:lvl w:ilvl="8" w:tplc="4F8AAFF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816E7D"/>
    <w:multiLevelType w:val="hybridMultilevel"/>
    <w:tmpl w:val="927AFCCC"/>
    <w:lvl w:ilvl="0" w:tplc="B59EDC4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B700BB"/>
    <w:multiLevelType w:val="hybridMultilevel"/>
    <w:tmpl w:val="56D830D2"/>
    <w:lvl w:ilvl="0" w:tplc="347023E4">
      <w:start w:val="7"/>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5746370"/>
    <w:multiLevelType w:val="hybridMultilevel"/>
    <w:tmpl w:val="AA2AB8A4"/>
    <w:lvl w:ilvl="0" w:tplc="E7B238DE">
      <w:start w:val="3"/>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F75AA"/>
    <w:multiLevelType w:val="hybridMultilevel"/>
    <w:tmpl w:val="24A66144"/>
    <w:lvl w:ilvl="0" w:tplc="F766C3B8">
      <w:start w:val="1"/>
      <w:numFmt w:val="decimal"/>
      <w:lvlText w:val="%1、"/>
      <w:lvlJc w:val="left"/>
      <w:pPr>
        <w:ind w:left="720" w:hanging="7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94219"/>
    <w:multiLevelType w:val="hybridMultilevel"/>
    <w:tmpl w:val="DB7E052C"/>
    <w:lvl w:ilvl="0" w:tplc="C69CF4D0">
      <w:start w:val="1"/>
      <w:numFmt w:val="bullet"/>
      <w:lvlText w:val=""/>
      <w:lvlPicBulletId w:val="0"/>
      <w:lvlJc w:val="left"/>
      <w:pPr>
        <w:tabs>
          <w:tab w:val="num" w:pos="720"/>
        </w:tabs>
        <w:ind w:left="720" w:hanging="360"/>
      </w:pPr>
      <w:rPr>
        <w:rFonts w:ascii="Symbol" w:hAnsi="Symbol" w:hint="default"/>
      </w:rPr>
    </w:lvl>
    <w:lvl w:ilvl="1" w:tplc="6806138E" w:tentative="1">
      <w:start w:val="1"/>
      <w:numFmt w:val="bullet"/>
      <w:lvlText w:val=""/>
      <w:lvlPicBulletId w:val="0"/>
      <w:lvlJc w:val="left"/>
      <w:pPr>
        <w:tabs>
          <w:tab w:val="num" w:pos="1440"/>
        </w:tabs>
        <w:ind w:left="1440" w:hanging="360"/>
      </w:pPr>
      <w:rPr>
        <w:rFonts w:ascii="Symbol" w:hAnsi="Symbol" w:hint="default"/>
      </w:rPr>
    </w:lvl>
    <w:lvl w:ilvl="2" w:tplc="960A80D4" w:tentative="1">
      <w:start w:val="1"/>
      <w:numFmt w:val="bullet"/>
      <w:lvlText w:val=""/>
      <w:lvlPicBulletId w:val="0"/>
      <w:lvlJc w:val="left"/>
      <w:pPr>
        <w:tabs>
          <w:tab w:val="num" w:pos="2160"/>
        </w:tabs>
        <w:ind w:left="2160" w:hanging="360"/>
      </w:pPr>
      <w:rPr>
        <w:rFonts w:ascii="Symbol" w:hAnsi="Symbol" w:hint="default"/>
      </w:rPr>
    </w:lvl>
    <w:lvl w:ilvl="3" w:tplc="BF7A3DBA" w:tentative="1">
      <w:start w:val="1"/>
      <w:numFmt w:val="bullet"/>
      <w:lvlText w:val=""/>
      <w:lvlPicBulletId w:val="0"/>
      <w:lvlJc w:val="left"/>
      <w:pPr>
        <w:tabs>
          <w:tab w:val="num" w:pos="2880"/>
        </w:tabs>
        <w:ind w:left="2880" w:hanging="360"/>
      </w:pPr>
      <w:rPr>
        <w:rFonts w:ascii="Symbol" w:hAnsi="Symbol" w:hint="default"/>
      </w:rPr>
    </w:lvl>
    <w:lvl w:ilvl="4" w:tplc="87BA8710" w:tentative="1">
      <w:start w:val="1"/>
      <w:numFmt w:val="bullet"/>
      <w:lvlText w:val=""/>
      <w:lvlPicBulletId w:val="0"/>
      <w:lvlJc w:val="left"/>
      <w:pPr>
        <w:tabs>
          <w:tab w:val="num" w:pos="3600"/>
        </w:tabs>
        <w:ind w:left="3600" w:hanging="360"/>
      </w:pPr>
      <w:rPr>
        <w:rFonts w:ascii="Symbol" w:hAnsi="Symbol" w:hint="default"/>
      </w:rPr>
    </w:lvl>
    <w:lvl w:ilvl="5" w:tplc="FF4EFAF4" w:tentative="1">
      <w:start w:val="1"/>
      <w:numFmt w:val="bullet"/>
      <w:lvlText w:val=""/>
      <w:lvlPicBulletId w:val="0"/>
      <w:lvlJc w:val="left"/>
      <w:pPr>
        <w:tabs>
          <w:tab w:val="num" w:pos="4320"/>
        </w:tabs>
        <w:ind w:left="4320" w:hanging="360"/>
      </w:pPr>
      <w:rPr>
        <w:rFonts w:ascii="Symbol" w:hAnsi="Symbol" w:hint="default"/>
      </w:rPr>
    </w:lvl>
    <w:lvl w:ilvl="6" w:tplc="0D98F194" w:tentative="1">
      <w:start w:val="1"/>
      <w:numFmt w:val="bullet"/>
      <w:lvlText w:val=""/>
      <w:lvlPicBulletId w:val="0"/>
      <w:lvlJc w:val="left"/>
      <w:pPr>
        <w:tabs>
          <w:tab w:val="num" w:pos="5040"/>
        </w:tabs>
        <w:ind w:left="5040" w:hanging="360"/>
      </w:pPr>
      <w:rPr>
        <w:rFonts w:ascii="Symbol" w:hAnsi="Symbol" w:hint="default"/>
      </w:rPr>
    </w:lvl>
    <w:lvl w:ilvl="7" w:tplc="692ADE86" w:tentative="1">
      <w:start w:val="1"/>
      <w:numFmt w:val="bullet"/>
      <w:lvlText w:val=""/>
      <w:lvlPicBulletId w:val="0"/>
      <w:lvlJc w:val="left"/>
      <w:pPr>
        <w:tabs>
          <w:tab w:val="num" w:pos="5760"/>
        </w:tabs>
        <w:ind w:left="5760" w:hanging="360"/>
      </w:pPr>
      <w:rPr>
        <w:rFonts w:ascii="Symbol" w:hAnsi="Symbol" w:hint="default"/>
      </w:rPr>
    </w:lvl>
    <w:lvl w:ilvl="8" w:tplc="6B68F1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55639D"/>
    <w:multiLevelType w:val="multilevel"/>
    <w:tmpl w:val="135563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7961DB1"/>
    <w:multiLevelType w:val="hybridMultilevel"/>
    <w:tmpl w:val="7CB0F164"/>
    <w:lvl w:ilvl="0" w:tplc="40988230">
      <w:start w:val="1"/>
      <w:numFmt w:val="bullet"/>
      <w:lvlText w:val=""/>
      <w:lvlPicBulletId w:val="0"/>
      <w:lvlJc w:val="left"/>
      <w:pPr>
        <w:tabs>
          <w:tab w:val="num" w:pos="720"/>
        </w:tabs>
        <w:ind w:left="720" w:hanging="360"/>
      </w:pPr>
      <w:rPr>
        <w:rFonts w:ascii="Symbol" w:hAnsi="Symbol" w:hint="default"/>
      </w:rPr>
    </w:lvl>
    <w:lvl w:ilvl="1" w:tplc="0F80EA0C" w:tentative="1">
      <w:start w:val="1"/>
      <w:numFmt w:val="bullet"/>
      <w:lvlText w:val=""/>
      <w:lvlPicBulletId w:val="0"/>
      <w:lvlJc w:val="left"/>
      <w:pPr>
        <w:tabs>
          <w:tab w:val="num" w:pos="1440"/>
        </w:tabs>
        <w:ind w:left="1440" w:hanging="360"/>
      </w:pPr>
      <w:rPr>
        <w:rFonts w:ascii="Symbol" w:hAnsi="Symbol" w:hint="default"/>
      </w:rPr>
    </w:lvl>
    <w:lvl w:ilvl="2" w:tplc="5FA831CE" w:tentative="1">
      <w:start w:val="1"/>
      <w:numFmt w:val="bullet"/>
      <w:lvlText w:val=""/>
      <w:lvlPicBulletId w:val="0"/>
      <w:lvlJc w:val="left"/>
      <w:pPr>
        <w:tabs>
          <w:tab w:val="num" w:pos="2160"/>
        </w:tabs>
        <w:ind w:left="2160" w:hanging="360"/>
      </w:pPr>
      <w:rPr>
        <w:rFonts w:ascii="Symbol" w:hAnsi="Symbol" w:hint="default"/>
      </w:rPr>
    </w:lvl>
    <w:lvl w:ilvl="3" w:tplc="07B2BC3A" w:tentative="1">
      <w:start w:val="1"/>
      <w:numFmt w:val="bullet"/>
      <w:lvlText w:val=""/>
      <w:lvlPicBulletId w:val="0"/>
      <w:lvlJc w:val="left"/>
      <w:pPr>
        <w:tabs>
          <w:tab w:val="num" w:pos="2880"/>
        </w:tabs>
        <w:ind w:left="2880" w:hanging="360"/>
      </w:pPr>
      <w:rPr>
        <w:rFonts w:ascii="Symbol" w:hAnsi="Symbol" w:hint="default"/>
      </w:rPr>
    </w:lvl>
    <w:lvl w:ilvl="4" w:tplc="7EEC9270" w:tentative="1">
      <w:start w:val="1"/>
      <w:numFmt w:val="bullet"/>
      <w:lvlText w:val=""/>
      <w:lvlPicBulletId w:val="0"/>
      <w:lvlJc w:val="left"/>
      <w:pPr>
        <w:tabs>
          <w:tab w:val="num" w:pos="3600"/>
        </w:tabs>
        <w:ind w:left="3600" w:hanging="360"/>
      </w:pPr>
      <w:rPr>
        <w:rFonts w:ascii="Symbol" w:hAnsi="Symbol" w:hint="default"/>
      </w:rPr>
    </w:lvl>
    <w:lvl w:ilvl="5" w:tplc="3F90C402" w:tentative="1">
      <w:start w:val="1"/>
      <w:numFmt w:val="bullet"/>
      <w:lvlText w:val=""/>
      <w:lvlPicBulletId w:val="0"/>
      <w:lvlJc w:val="left"/>
      <w:pPr>
        <w:tabs>
          <w:tab w:val="num" w:pos="4320"/>
        </w:tabs>
        <w:ind w:left="4320" w:hanging="360"/>
      </w:pPr>
      <w:rPr>
        <w:rFonts w:ascii="Symbol" w:hAnsi="Symbol" w:hint="default"/>
      </w:rPr>
    </w:lvl>
    <w:lvl w:ilvl="6" w:tplc="2BEC77E6" w:tentative="1">
      <w:start w:val="1"/>
      <w:numFmt w:val="bullet"/>
      <w:lvlText w:val=""/>
      <w:lvlPicBulletId w:val="0"/>
      <w:lvlJc w:val="left"/>
      <w:pPr>
        <w:tabs>
          <w:tab w:val="num" w:pos="5040"/>
        </w:tabs>
        <w:ind w:left="5040" w:hanging="360"/>
      </w:pPr>
      <w:rPr>
        <w:rFonts w:ascii="Symbol" w:hAnsi="Symbol" w:hint="default"/>
      </w:rPr>
    </w:lvl>
    <w:lvl w:ilvl="7" w:tplc="32CC10A0" w:tentative="1">
      <w:start w:val="1"/>
      <w:numFmt w:val="bullet"/>
      <w:lvlText w:val=""/>
      <w:lvlPicBulletId w:val="0"/>
      <w:lvlJc w:val="left"/>
      <w:pPr>
        <w:tabs>
          <w:tab w:val="num" w:pos="5760"/>
        </w:tabs>
        <w:ind w:left="5760" w:hanging="360"/>
      </w:pPr>
      <w:rPr>
        <w:rFonts w:ascii="Symbol" w:hAnsi="Symbol" w:hint="default"/>
      </w:rPr>
    </w:lvl>
    <w:lvl w:ilvl="8" w:tplc="08863C7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C9E16A8"/>
    <w:multiLevelType w:val="hybridMultilevel"/>
    <w:tmpl w:val="89D06CC4"/>
    <w:lvl w:ilvl="0" w:tplc="4E8CCF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F2869E0"/>
    <w:multiLevelType w:val="hybridMultilevel"/>
    <w:tmpl w:val="E53EF924"/>
    <w:lvl w:ilvl="0" w:tplc="5C92E3AA">
      <w:start w:val="1"/>
      <w:numFmt w:val="bullet"/>
      <w:lvlText w:val=""/>
      <w:lvlPicBulletId w:val="0"/>
      <w:lvlJc w:val="left"/>
      <w:pPr>
        <w:tabs>
          <w:tab w:val="num" w:pos="720"/>
        </w:tabs>
        <w:ind w:left="720" w:hanging="360"/>
      </w:pPr>
      <w:rPr>
        <w:rFonts w:ascii="Symbol" w:hAnsi="Symbol" w:hint="default"/>
      </w:rPr>
    </w:lvl>
    <w:lvl w:ilvl="1" w:tplc="6CA20EF6" w:tentative="1">
      <w:start w:val="1"/>
      <w:numFmt w:val="bullet"/>
      <w:lvlText w:val=""/>
      <w:lvlPicBulletId w:val="0"/>
      <w:lvlJc w:val="left"/>
      <w:pPr>
        <w:tabs>
          <w:tab w:val="num" w:pos="1440"/>
        </w:tabs>
        <w:ind w:left="1440" w:hanging="360"/>
      </w:pPr>
      <w:rPr>
        <w:rFonts w:ascii="Symbol" w:hAnsi="Symbol" w:hint="default"/>
      </w:rPr>
    </w:lvl>
    <w:lvl w:ilvl="2" w:tplc="37F625D2" w:tentative="1">
      <w:start w:val="1"/>
      <w:numFmt w:val="bullet"/>
      <w:lvlText w:val=""/>
      <w:lvlPicBulletId w:val="0"/>
      <w:lvlJc w:val="left"/>
      <w:pPr>
        <w:tabs>
          <w:tab w:val="num" w:pos="2160"/>
        </w:tabs>
        <w:ind w:left="2160" w:hanging="360"/>
      </w:pPr>
      <w:rPr>
        <w:rFonts w:ascii="Symbol" w:hAnsi="Symbol" w:hint="default"/>
      </w:rPr>
    </w:lvl>
    <w:lvl w:ilvl="3" w:tplc="45124784" w:tentative="1">
      <w:start w:val="1"/>
      <w:numFmt w:val="bullet"/>
      <w:lvlText w:val=""/>
      <w:lvlPicBulletId w:val="0"/>
      <w:lvlJc w:val="left"/>
      <w:pPr>
        <w:tabs>
          <w:tab w:val="num" w:pos="2880"/>
        </w:tabs>
        <w:ind w:left="2880" w:hanging="360"/>
      </w:pPr>
      <w:rPr>
        <w:rFonts w:ascii="Symbol" w:hAnsi="Symbol" w:hint="default"/>
      </w:rPr>
    </w:lvl>
    <w:lvl w:ilvl="4" w:tplc="29C26484" w:tentative="1">
      <w:start w:val="1"/>
      <w:numFmt w:val="bullet"/>
      <w:lvlText w:val=""/>
      <w:lvlPicBulletId w:val="0"/>
      <w:lvlJc w:val="left"/>
      <w:pPr>
        <w:tabs>
          <w:tab w:val="num" w:pos="3600"/>
        </w:tabs>
        <w:ind w:left="3600" w:hanging="360"/>
      </w:pPr>
      <w:rPr>
        <w:rFonts w:ascii="Symbol" w:hAnsi="Symbol" w:hint="default"/>
      </w:rPr>
    </w:lvl>
    <w:lvl w:ilvl="5" w:tplc="828823D8" w:tentative="1">
      <w:start w:val="1"/>
      <w:numFmt w:val="bullet"/>
      <w:lvlText w:val=""/>
      <w:lvlPicBulletId w:val="0"/>
      <w:lvlJc w:val="left"/>
      <w:pPr>
        <w:tabs>
          <w:tab w:val="num" w:pos="4320"/>
        </w:tabs>
        <w:ind w:left="4320" w:hanging="360"/>
      </w:pPr>
      <w:rPr>
        <w:rFonts w:ascii="Symbol" w:hAnsi="Symbol" w:hint="default"/>
      </w:rPr>
    </w:lvl>
    <w:lvl w:ilvl="6" w:tplc="653E931A" w:tentative="1">
      <w:start w:val="1"/>
      <w:numFmt w:val="bullet"/>
      <w:lvlText w:val=""/>
      <w:lvlPicBulletId w:val="0"/>
      <w:lvlJc w:val="left"/>
      <w:pPr>
        <w:tabs>
          <w:tab w:val="num" w:pos="5040"/>
        </w:tabs>
        <w:ind w:left="5040" w:hanging="360"/>
      </w:pPr>
      <w:rPr>
        <w:rFonts w:ascii="Symbol" w:hAnsi="Symbol" w:hint="default"/>
      </w:rPr>
    </w:lvl>
    <w:lvl w:ilvl="7" w:tplc="C9763886" w:tentative="1">
      <w:start w:val="1"/>
      <w:numFmt w:val="bullet"/>
      <w:lvlText w:val=""/>
      <w:lvlPicBulletId w:val="0"/>
      <w:lvlJc w:val="left"/>
      <w:pPr>
        <w:tabs>
          <w:tab w:val="num" w:pos="5760"/>
        </w:tabs>
        <w:ind w:left="5760" w:hanging="360"/>
      </w:pPr>
      <w:rPr>
        <w:rFonts w:ascii="Symbol" w:hAnsi="Symbol" w:hint="default"/>
      </w:rPr>
    </w:lvl>
    <w:lvl w:ilvl="8" w:tplc="E4D8C7F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F6B75A7"/>
    <w:multiLevelType w:val="hybridMultilevel"/>
    <w:tmpl w:val="5B36C252"/>
    <w:lvl w:ilvl="0" w:tplc="E0688E22">
      <w:start w:val="9"/>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05802E1"/>
    <w:multiLevelType w:val="hybridMultilevel"/>
    <w:tmpl w:val="50AC6C06"/>
    <w:lvl w:ilvl="0" w:tplc="87FE942A">
      <w:start w:val="1"/>
      <w:numFmt w:val="bullet"/>
      <w:lvlText w:val=""/>
      <w:lvlPicBulletId w:val="0"/>
      <w:lvlJc w:val="left"/>
      <w:pPr>
        <w:tabs>
          <w:tab w:val="num" w:pos="720"/>
        </w:tabs>
        <w:ind w:left="720" w:hanging="360"/>
      </w:pPr>
      <w:rPr>
        <w:rFonts w:ascii="Symbol" w:hAnsi="Symbol" w:hint="default"/>
      </w:rPr>
    </w:lvl>
    <w:lvl w:ilvl="1" w:tplc="7B98E49C" w:tentative="1">
      <w:start w:val="1"/>
      <w:numFmt w:val="bullet"/>
      <w:lvlText w:val=""/>
      <w:lvlPicBulletId w:val="0"/>
      <w:lvlJc w:val="left"/>
      <w:pPr>
        <w:tabs>
          <w:tab w:val="num" w:pos="1440"/>
        </w:tabs>
        <w:ind w:left="1440" w:hanging="360"/>
      </w:pPr>
      <w:rPr>
        <w:rFonts w:ascii="Symbol" w:hAnsi="Symbol" w:hint="default"/>
      </w:rPr>
    </w:lvl>
    <w:lvl w:ilvl="2" w:tplc="DCDA1072" w:tentative="1">
      <w:start w:val="1"/>
      <w:numFmt w:val="bullet"/>
      <w:lvlText w:val=""/>
      <w:lvlPicBulletId w:val="0"/>
      <w:lvlJc w:val="left"/>
      <w:pPr>
        <w:tabs>
          <w:tab w:val="num" w:pos="2160"/>
        </w:tabs>
        <w:ind w:left="2160" w:hanging="360"/>
      </w:pPr>
      <w:rPr>
        <w:rFonts w:ascii="Symbol" w:hAnsi="Symbol" w:hint="default"/>
      </w:rPr>
    </w:lvl>
    <w:lvl w:ilvl="3" w:tplc="5E2E6216" w:tentative="1">
      <w:start w:val="1"/>
      <w:numFmt w:val="bullet"/>
      <w:lvlText w:val=""/>
      <w:lvlPicBulletId w:val="0"/>
      <w:lvlJc w:val="left"/>
      <w:pPr>
        <w:tabs>
          <w:tab w:val="num" w:pos="2880"/>
        </w:tabs>
        <w:ind w:left="2880" w:hanging="360"/>
      </w:pPr>
      <w:rPr>
        <w:rFonts w:ascii="Symbol" w:hAnsi="Symbol" w:hint="default"/>
      </w:rPr>
    </w:lvl>
    <w:lvl w:ilvl="4" w:tplc="51825990" w:tentative="1">
      <w:start w:val="1"/>
      <w:numFmt w:val="bullet"/>
      <w:lvlText w:val=""/>
      <w:lvlPicBulletId w:val="0"/>
      <w:lvlJc w:val="left"/>
      <w:pPr>
        <w:tabs>
          <w:tab w:val="num" w:pos="3600"/>
        </w:tabs>
        <w:ind w:left="3600" w:hanging="360"/>
      </w:pPr>
      <w:rPr>
        <w:rFonts w:ascii="Symbol" w:hAnsi="Symbol" w:hint="default"/>
      </w:rPr>
    </w:lvl>
    <w:lvl w:ilvl="5" w:tplc="77A8FE80" w:tentative="1">
      <w:start w:val="1"/>
      <w:numFmt w:val="bullet"/>
      <w:lvlText w:val=""/>
      <w:lvlPicBulletId w:val="0"/>
      <w:lvlJc w:val="left"/>
      <w:pPr>
        <w:tabs>
          <w:tab w:val="num" w:pos="4320"/>
        </w:tabs>
        <w:ind w:left="4320" w:hanging="360"/>
      </w:pPr>
      <w:rPr>
        <w:rFonts w:ascii="Symbol" w:hAnsi="Symbol" w:hint="default"/>
      </w:rPr>
    </w:lvl>
    <w:lvl w:ilvl="6" w:tplc="23A6FC64" w:tentative="1">
      <w:start w:val="1"/>
      <w:numFmt w:val="bullet"/>
      <w:lvlText w:val=""/>
      <w:lvlPicBulletId w:val="0"/>
      <w:lvlJc w:val="left"/>
      <w:pPr>
        <w:tabs>
          <w:tab w:val="num" w:pos="5040"/>
        </w:tabs>
        <w:ind w:left="5040" w:hanging="360"/>
      </w:pPr>
      <w:rPr>
        <w:rFonts w:ascii="Symbol" w:hAnsi="Symbol" w:hint="default"/>
      </w:rPr>
    </w:lvl>
    <w:lvl w:ilvl="7" w:tplc="56B0FE5E" w:tentative="1">
      <w:start w:val="1"/>
      <w:numFmt w:val="bullet"/>
      <w:lvlText w:val=""/>
      <w:lvlPicBulletId w:val="0"/>
      <w:lvlJc w:val="left"/>
      <w:pPr>
        <w:tabs>
          <w:tab w:val="num" w:pos="5760"/>
        </w:tabs>
        <w:ind w:left="5760" w:hanging="360"/>
      </w:pPr>
      <w:rPr>
        <w:rFonts w:ascii="Symbol" w:hAnsi="Symbol" w:hint="default"/>
      </w:rPr>
    </w:lvl>
    <w:lvl w:ilvl="8" w:tplc="212A8E1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0CC65C4"/>
    <w:multiLevelType w:val="hybridMultilevel"/>
    <w:tmpl w:val="F5D6D17A"/>
    <w:lvl w:ilvl="0" w:tplc="1E1213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6D0C58"/>
    <w:multiLevelType w:val="hybridMultilevel"/>
    <w:tmpl w:val="BF2C982E"/>
    <w:lvl w:ilvl="0" w:tplc="E30CFB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370F06"/>
    <w:multiLevelType w:val="hybridMultilevel"/>
    <w:tmpl w:val="CA362E26"/>
    <w:lvl w:ilvl="0" w:tplc="30360E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2131B0"/>
    <w:multiLevelType w:val="hybridMultilevel"/>
    <w:tmpl w:val="6070426A"/>
    <w:lvl w:ilvl="0" w:tplc="8D7AE56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C902798"/>
    <w:multiLevelType w:val="hybridMultilevel"/>
    <w:tmpl w:val="783E69F0"/>
    <w:lvl w:ilvl="0" w:tplc="91420376">
      <w:start w:val="1"/>
      <w:numFmt w:val="bullet"/>
      <w:lvlText w:val=""/>
      <w:lvlPicBulletId w:val="0"/>
      <w:lvlJc w:val="left"/>
      <w:pPr>
        <w:tabs>
          <w:tab w:val="num" w:pos="720"/>
        </w:tabs>
        <w:ind w:left="720" w:hanging="360"/>
      </w:pPr>
      <w:rPr>
        <w:rFonts w:ascii="Symbol" w:hAnsi="Symbol" w:hint="default"/>
      </w:rPr>
    </w:lvl>
    <w:lvl w:ilvl="1" w:tplc="04325EBA" w:tentative="1">
      <w:start w:val="1"/>
      <w:numFmt w:val="bullet"/>
      <w:lvlText w:val=""/>
      <w:lvlPicBulletId w:val="0"/>
      <w:lvlJc w:val="left"/>
      <w:pPr>
        <w:tabs>
          <w:tab w:val="num" w:pos="1440"/>
        </w:tabs>
        <w:ind w:left="1440" w:hanging="360"/>
      </w:pPr>
      <w:rPr>
        <w:rFonts w:ascii="Symbol" w:hAnsi="Symbol" w:hint="default"/>
      </w:rPr>
    </w:lvl>
    <w:lvl w:ilvl="2" w:tplc="8B6C43DE" w:tentative="1">
      <w:start w:val="1"/>
      <w:numFmt w:val="bullet"/>
      <w:lvlText w:val=""/>
      <w:lvlPicBulletId w:val="0"/>
      <w:lvlJc w:val="left"/>
      <w:pPr>
        <w:tabs>
          <w:tab w:val="num" w:pos="2160"/>
        </w:tabs>
        <w:ind w:left="2160" w:hanging="360"/>
      </w:pPr>
      <w:rPr>
        <w:rFonts w:ascii="Symbol" w:hAnsi="Symbol" w:hint="default"/>
      </w:rPr>
    </w:lvl>
    <w:lvl w:ilvl="3" w:tplc="10F4C468" w:tentative="1">
      <w:start w:val="1"/>
      <w:numFmt w:val="bullet"/>
      <w:lvlText w:val=""/>
      <w:lvlPicBulletId w:val="0"/>
      <w:lvlJc w:val="left"/>
      <w:pPr>
        <w:tabs>
          <w:tab w:val="num" w:pos="2880"/>
        </w:tabs>
        <w:ind w:left="2880" w:hanging="360"/>
      </w:pPr>
      <w:rPr>
        <w:rFonts w:ascii="Symbol" w:hAnsi="Symbol" w:hint="default"/>
      </w:rPr>
    </w:lvl>
    <w:lvl w:ilvl="4" w:tplc="62582C96" w:tentative="1">
      <w:start w:val="1"/>
      <w:numFmt w:val="bullet"/>
      <w:lvlText w:val=""/>
      <w:lvlPicBulletId w:val="0"/>
      <w:lvlJc w:val="left"/>
      <w:pPr>
        <w:tabs>
          <w:tab w:val="num" w:pos="3600"/>
        </w:tabs>
        <w:ind w:left="3600" w:hanging="360"/>
      </w:pPr>
      <w:rPr>
        <w:rFonts w:ascii="Symbol" w:hAnsi="Symbol" w:hint="default"/>
      </w:rPr>
    </w:lvl>
    <w:lvl w:ilvl="5" w:tplc="DDE0694E" w:tentative="1">
      <w:start w:val="1"/>
      <w:numFmt w:val="bullet"/>
      <w:lvlText w:val=""/>
      <w:lvlPicBulletId w:val="0"/>
      <w:lvlJc w:val="left"/>
      <w:pPr>
        <w:tabs>
          <w:tab w:val="num" w:pos="4320"/>
        </w:tabs>
        <w:ind w:left="4320" w:hanging="360"/>
      </w:pPr>
      <w:rPr>
        <w:rFonts w:ascii="Symbol" w:hAnsi="Symbol" w:hint="default"/>
      </w:rPr>
    </w:lvl>
    <w:lvl w:ilvl="6" w:tplc="34920E00" w:tentative="1">
      <w:start w:val="1"/>
      <w:numFmt w:val="bullet"/>
      <w:lvlText w:val=""/>
      <w:lvlPicBulletId w:val="0"/>
      <w:lvlJc w:val="left"/>
      <w:pPr>
        <w:tabs>
          <w:tab w:val="num" w:pos="5040"/>
        </w:tabs>
        <w:ind w:left="5040" w:hanging="360"/>
      </w:pPr>
      <w:rPr>
        <w:rFonts w:ascii="Symbol" w:hAnsi="Symbol" w:hint="default"/>
      </w:rPr>
    </w:lvl>
    <w:lvl w:ilvl="7" w:tplc="51B873FC" w:tentative="1">
      <w:start w:val="1"/>
      <w:numFmt w:val="bullet"/>
      <w:lvlText w:val=""/>
      <w:lvlPicBulletId w:val="0"/>
      <w:lvlJc w:val="left"/>
      <w:pPr>
        <w:tabs>
          <w:tab w:val="num" w:pos="5760"/>
        </w:tabs>
        <w:ind w:left="5760" w:hanging="360"/>
      </w:pPr>
      <w:rPr>
        <w:rFonts w:ascii="Symbol" w:hAnsi="Symbol" w:hint="default"/>
      </w:rPr>
    </w:lvl>
    <w:lvl w:ilvl="8" w:tplc="1EBEE13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C90DD9"/>
    <w:multiLevelType w:val="hybridMultilevel"/>
    <w:tmpl w:val="D24C39EA"/>
    <w:lvl w:ilvl="0" w:tplc="2C60BCD8">
      <w:start w:val="1"/>
      <w:numFmt w:val="bullet"/>
      <w:lvlText w:val=""/>
      <w:lvlPicBulletId w:val="0"/>
      <w:lvlJc w:val="left"/>
      <w:pPr>
        <w:tabs>
          <w:tab w:val="num" w:pos="720"/>
        </w:tabs>
        <w:ind w:left="720" w:hanging="360"/>
      </w:pPr>
      <w:rPr>
        <w:rFonts w:ascii="Symbol" w:hAnsi="Symbol" w:hint="default"/>
      </w:rPr>
    </w:lvl>
    <w:lvl w:ilvl="1" w:tplc="41C235EE" w:tentative="1">
      <w:start w:val="1"/>
      <w:numFmt w:val="bullet"/>
      <w:lvlText w:val=""/>
      <w:lvlPicBulletId w:val="0"/>
      <w:lvlJc w:val="left"/>
      <w:pPr>
        <w:tabs>
          <w:tab w:val="num" w:pos="1440"/>
        </w:tabs>
        <w:ind w:left="1440" w:hanging="360"/>
      </w:pPr>
      <w:rPr>
        <w:rFonts w:ascii="Symbol" w:hAnsi="Symbol" w:hint="default"/>
      </w:rPr>
    </w:lvl>
    <w:lvl w:ilvl="2" w:tplc="6868F640" w:tentative="1">
      <w:start w:val="1"/>
      <w:numFmt w:val="bullet"/>
      <w:lvlText w:val=""/>
      <w:lvlPicBulletId w:val="0"/>
      <w:lvlJc w:val="left"/>
      <w:pPr>
        <w:tabs>
          <w:tab w:val="num" w:pos="2160"/>
        </w:tabs>
        <w:ind w:left="2160" w:hanging="360"/>
      </w:pPr>
      <w:rPr>
        <w:rFonts w:ascii="Symbol" w:hAnsi="Symbol" w:hint="default"/>
      </w:rPr>
    </w:lvl>
    <w:lvl w:ilvl="3" w:tplc="90F4726E" w:tentative="1">
      <w:start w:val="1"/>
      <w:numFmt w:val="bullet"/>
      <w:lvlText w:val=""/>
      <w:lvlPicBulletId w:val="0"/>
      <w:lvlJc w:val="left"/>
      <w:pPr>
        <w:tabs>
          <w:tab w:val="num" w:pos="2880"/>
        </w:tabs>
        <w:ind w:left="2880" w:hanging="360"/>
      </w:pPr>
      <w:rPr>
        <w:rFonts w:ascii="Symbol" w:hAnsi="Symbol" w:hint="default"/>
      </w:rPr>
    </w:lvl>
    <w:lvl w:ilvl="4" w:tplc="675A751A" w:tentative="1">
      <w:start w:val="1"/>
      <w:numFmt w:val="bullet"/>
      <w:lvlText w:val=""/>
      <w:lvlPicBulletId w:val="0"/>
      <w:lvlJc w:val="left"/>
      <w:pPr>
        <w:tabs>
          <w:tab w:val="num" w:pos="3600"/>
        </w:tabs>
        <w:ind w:left="3600" w:hanging="360"/>
      </w:pPr>
      <w:rPr>
        <w:rFonts w:ascii="Symbol" w:hAnsi="Symbol" w:hint="default"/>
      </w:rPr>
    </w:lvl>
    <w:lvl w:ilvl="5" w:tplc="04A6B28C" w:tentative="1">
      <w:start w:val="1"/>
      <w:numFmt w:val="bullet"/>
      <w:lvlText w:val=""/>
      <w:lvlPicBulletId w:val="0"/>
      <w:lvlJc w:val="left"/>
      <w:pPr>
        <w:tabs>
          <w:tab w:val="num" w:pos="4320"/>
        </w:tabs>
        <w:ind w:left="4320" w:hanging="360"/>
      </w:pPr>
      <w:rPr>
        <w:rFonts w:ascii="Symbol" w:hAnsi="Symbol" w:hint="default"/>
      </w:rPr>
    </w:lvl>
    <w:lvl w:ilvl="6" w:tplc="5D2A723E" w:tentative="1">
      <w:start w:val="1"/>
      <w:numFmt w:val="bullet"/>
      <w:lvlText w:val=""/>
      <w:lvlPicBulletId w:val="0"/>
      <w:lvlJc w:val="left"/>
      <w:pPr>
        <w:tabs>
          <w:tab w:val="num" w:pos="5040"/>
        </w:tabs>
        <w:ind w:left="5040" w:hanging="360"/>
      </w:pPr>
      <w:rPr>
        <w:rFonts w:ascii="Symbol" w:hAnsi="Symbol" w:hint="default"/>
      </w:rPr>
    </w:lvl>
    <w:lvl w:ilvl="7" w:tplc="36C4854E" w:tentative="1">
      <w:start w:val="1"/>
      <w:numFmt w:val="bullet"/>
      <w:lvlText w:val=""/>
      <w:lvlPicBulletId w:val="0"/>
      <w:lvlJc w:val="left"/>
      <w:pPr>
        <w:tabs>
          <w:tab w:val="num" w:pos="5760"/>
        </w:tabs>
        <w:ind w:left="5760" w:hanging="360"/>
      </w:pPr>
      <w:rPr>
        <w:rFonts w:ascii="Symbol" w:hAnsi="Symbol" w:hint="default"/>
      </w:rPr>
    </w:lvl>
    <w:lvl w:ilvl="8" w:tplc="6E82CA0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4105249"/>
    <w:multiLevelType w:val="hybridMultilevel"/>
    <w:tmpl w:val="02B086CA"/>
    <w:lvl w:ilvl="0" w:tplc="C1849EE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187450"/>
    <w:multiLevelType w:val="hybridMultilevel"/>
    <w:tmpl w:val="E198256E"/>
    <w:lvl w:ilvl="0" w:tplc="5922C9E2">
      <w:start w:val="1"/>
      <w:numFmt w:val="bullet"/>
      <w:lvlText w:val=""/>
      <w:lvlPicBulletId w:val="0"/>
      <w:lvlJc w:val="left"/>
      <w:pPr>
        <w:tabs>
          <w:tab w:val="num" w:pos="720"/>
        </w:tabs>
        <w:ind w:left="720" w:hanging="360"/>
      </w:pPr>
      <w:rPr>
        <w:rFonts w:ascii="Symbol" w:hAnsi="Symbol" w:hint="default"/>
      </w:rPr>
    </w:lvl>
    <w:lvl w:ilvl="1" w:tplc="7040D266" w:tentative="1">
      <w:start w:val="1"/>
      <w:numFmt w:val="bullet"/>
      <w:lvlText w:val=""/>
      <w:lvlPicBulletId w:val="0"/>
      <w:lvlJc w:val="left"/>
      <w:pPr>
        <w:tabs>
          <w:tab w:val="num" w:pos="1440"/>
        </w:tabs>
        <w:ind w:left="1440" w:hanging="360"/>
      </w:pPr>
      <w:rPr>
        <w:rFonts w:ascii="Symbol" w:hAnsi="Symbol" w:hint="default"/>
      </w:rPr>
    </w:lvl>
    <w:lvl w:ilvl="2" w:tplc="35509088" w:tentative="1">
      <w:start w:val="1"/>
      <w:numFmt w:val="bullet"/>
      <w:lvlText w:val=""/>
      <w:lvlPicBulletId w:val="0"/>
      <w:lvlJc w:val="left"/>
      <w:pPr>
        <w:tabs>
          <w:tab w:val="num" w:pos="2160"/>
        </w:tabs>
        <w:ind w:left="2160" w:hanging="360"/>
      </w:pPr>
      <w:rPr>
        <w:rFonts w:ascii="Symbol" w:hAnsi="Symbol" w:hint="default"/>
      </w:rPr>
    </w:lvl>
    <w:lvl w:ilvl="3" w:tplc="248A0D66" w:tentative="1">
      <w:start w:val="1"/>
      <w:numFmt w:val="bullet"/>
      <w:lvlText w:val=""/>
      <w:lvlPicBulletId w:val="0"/>
      <w:lvlJc w:val="left"/>
      <w:pPr>
        <w:tabs>
          <w:tab w:val="num" w:pos="2880"/>
        </w:tabs>
        <w:ind w:left="2880" w:hanging="360"/>
      </w:pPr>
      <w:rPr>
        <w:rFonts w:ascii="Symbol" w:hAnsi="Symbol" w:hint="default"/>
      </w:rPr>
    </w:lvl>
    <w:lvl w:ilvl="4" w:tplc="7E10BD80" w:tentative="1">
      <w:start w:val="1"/>
      <w:numFmt w:val="bullet"/>
      <w:lvlText w:val=""/>
      <w:lvlPicBulletId w:val="0"/>
      <w:lvlJc w:val="left"/>
      <w:pPr>
        <w:tabs>
          <w:tab w:val="num" w:pos="3600"/>
        </w:tabs>
        <w:ind w:left="3600" w:hanging="360"/>
      </w:pPr>
      <w:rPr>
        <w:rFonts w:ascii="Symbol" w:hAnsi="Symbol" w:hint="default"/>
      </w:rPr>
    </w:lvl>
    <w:lvl w:ilvl="5" w:tplc="74E4D71A" w:tentative="1">
      <w:start w:val="1"/>
      <w:numFmt w:val="bullet"/>
      <w:lvlText w:val=""/>
      <w:lvlPicBulletId w:val="0"/>
      <w:lvlJc w:val="left"/>
      <w:pPr>
        <w:tabs>
          <w:tab w:val="num" w:pos="4320"/>
        </w:tabs>
        <w:ind w:left="4320" w:hanging="360"/>
      </w:pPr>
      <w:rPr>
        <w:rFonts w:ascii="Symbol" w:hAnsi="Symbol" w:hint="default"/>
      </w:rPr>
    </w:lvl>
    <w:lvl w:ilvl="6" w:tplc="8D40547E" w:tentative="1">
      <w:start w:val="1"/>
      <w:numFmt w:val="bullet"/>
      <w:lvlText w:val=""/>
      <w:lvlPicBulletId w:val="0"/>
      <w:lvlJc w:val="left"/>
      <w:pPr>
        <w:tabs>
          <w:tab w:val="num" w:pos="5040"/>
        </w:tabs>
        <w:ind w:left="5040" w:hanging="360"/>
      </w:pPr>
      <w:rPr>
        <w:rFonts w:ascii="Symbol" w:hAnsi="Symbol" w:hint="default"/>
      </w:rPr>
    </w:lvl>
    <w:lvl w:ilvl="7" w:tplc="FC7A59CA" w:tentative="1">
      <w:start w:val="1"/>
      <w:numFmt w:val="bullet"/>
      <w:lvlText w:val=""/>
      <w:lvlPicBulletId w:val="0"/>
      <w:lvlJc w:val="left"/>
      <w:pPr>
        <w:tabs>
          <w:tab w:val="num" w:pos="5760"/>
        </w:tabs>
        <w:ind w:left="5760" w:hanging="360"/>
      </w:pPr>
      <w:rPr>
        <w:rFonts w:ascii="Symbol" w:hAnsi="Symbol" w:hint="default"/>
      </w:rPr>
    </w:lvl>
    <w:lvl w:ilvl="8" w:tplc="F866E9E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0CB44DC"/>
    <w:multiLevelType w:val="hybridMultilevel"/>
    <w:tmpl w:val="EB8A99C8"/>
    <w:lvl w:ilvl="0" w:tplc="DFE28C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CB0558"/>
    <w:multiLevelType w:val="hybridMultilevel"/>
    <w:tmpl w:val="5574994A"/>
    <w:lvl w:ilvl="0" w:tplc="269C8DEA">
      <w:start w:val="1"/>
      <w:numFmt w:val="bullet"/>
      <w:lvlText w:val=""/>
      <w:lvlPicBulletId w:val="0"/>
      <w:lvlJc w:val="left"/>
      <w:pPr>
        <w:tabs>
          <w:tab w:val="num" w:pos="720"/>
        </w:tabs>
        <w:ind w:left="720" w:hanging="360"/>
      </w:pPr>
      <w:rPr>
        <w:rFonts w:ascii="Symbol" w:hAnsi="Symbol" w:hint="default"/>
      </w:rPr>
    </w:lvl>
    <w:lvl w:ilvl="1" w:tplc="B37667F6" w:tentative="1">
      <w:start w:val="1"/>
      <w:numFmt w:val="bullet"/>
      <w:lvlText w:val=""/>
      <w:lvlPicBulletId w:val="0"/>
      <w:lvlJc w:val="left"/>
      <w:pPr>
        <w:tabs>
          <w:tab w:val="num" w:pos="1440"/>
        </w:tabs>
        <w:ind w:left="1440" w:hanging="360"/>
      </w:pPr>
      <w:rPr>
        <w:rFonts w:ascii="Symbol" w:hAnsi="Symbol" w:hint="default"/>
      </w:rPr>
    </w:lvl>
    <w:lvl w:ilvl="2" w:tplc="B69287EC" w:tentative="1">
      <w:start w:val="1"/>
      <w:numFmt w:val="bullet"/>
      <w:lvlText w:val=""/>
      <w:lvlPicBulletId w:val="0"/>
      <w:lvlJc w:val="left"/>
      <w:pPr>
        <w:tabs>
          <w:tab w:val="num" w:pos="2160"/>
        </w:tabs>
        <w:ind w:left="2160" w:hanging="360"/>
      </w:pPr>
      <w:rPr>
        <w:rFonts w:ascii="Symbol" w:hAnsi="Symbol" w:hint="default"/>
      </w:rPr>
    </w:lvl>
    <w:lvl w:ilvl="3" w:tplc="EBCC72CA" w:tentative="1">
      <w:start w:val="1"/>
      <w:numFmt w:val="bullet"/>
      <w:lvlText w:val=""/>
      <w:lvlPicBulletId w:val="0"/>
      <w:lvlJc w:val="left"/>
      <w:pPr>
        <w:tabs>
          <w:tab w:val="num" w:pos="2880"/>
        </w:tabs>
        <w:ind w:left="2880" w:hanging="360"/>
      </w:pPr>
      <w:rPr>
        <w:rFonts w:ascii="Symbol" w:hAnsi="Symbol" w:hint="default"/>
      </w:rPr>
    </w:lvl>
    <w:lvl w:ilvl="4" w:tplc="0C70A44A" w:tentative="1">
      <w:start w:val="1"/>
      <w:numFmt w:val="bullet"/>
      <w:lvlText w:val=""/>
      <w:lvlPicBulletId w:val="0"/>
      <w:lvlJc w:val="left"/>
      <w:pPr>
        <w:tabs>
          <w:tab w:val="num" w:pos="3600"/>
        </w:tabs>
        <w:ind w:left="3600" w:hanging="360"/>
      </w:pPr>
      <w:rPr>
        <w:rFonts w:ascii="Symbol" w:hAnsi="Symbol" w:hint="default"/>
      </w:rPr>
    </w:lvl>
    <w:lvl w:ilvl="5" w:tplc="38F472BE" w:tentative="1">
      <w:start w:val="1"/>
      <w:numFmt w:val="bullet"/>
      <w:lvlText w:val=""/>
      <w:lvlPicBulletId w:val="0"/>
      <w:lvlJc w:val="left"/>
      <w:pPr>
        <w:tabs>
          <w:tab w:val="num" w:pos="4320"/>
        </w:tabs>
        <w:ind w:left="4320" w:hanging="360"/>
      </w:pPr>
      <w:rPr>
        <w:rFonts w:ascii="Symbol" w:hAnsi="Symbol" w:hint="default"/>
      </w:rPr>
    </w:lvl>
    <w:lvl w:ilvl="6" w:tplc="53E275D8" w:tentative="1">
      <w:start w:val="1"/>
      <w:numFmt w:val="bullet"/>
      <w:lvlText w:val=""/>
      <w:lvlPicBulletId w:val="0"/>
      <w:lvlJc w:val="left"/>
      <w:pPr>
        <w:tabs>
          <w:tab w:val="num" w:pos="5040"/>
        </w:tabs>
        <w:ind w:left="5040" w:hanging="360"/>
      </w:pPr>
      <w:rPr>
        <w:rFonts w:ascii="Symbol" w:hAnsi="Symbol" w:hint="default"/>
      </w:rPr>
    </w:lvl>
    <w:lvl w:ilvl="7" w:tplc="424A6684" w:tentative="1">
      <w:start w:val="1"/>
      <w:numFmt w:val="bullet"/>
      <w:lvlText w:val=""/>
      <w:lvlPicBulletId w:val="0"/>
      <w:lvlJc w:val="left"/>
      <w:pPr>
        <w:tabs>
          <w:tab w:val="num" w:pos="5760"/>
        </w:tabs>
        <w:ind w:left="5760" w:hanging="360"/>
      </w:pPr>
      <w:rPr>
        <w:rFonts w:ascii="Symbol" w:hAnsi="Symbol" w:hint="default"/>
      </w:rPr>
    </w:lvl>
    <w:lvl w:ilvl="8" w:tplc="36BC1FE6"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3BE3527"/>
    <w:multiLevelType w:val="hybridMultilevel"/>
    <w:tmpl w:val="8BD62844"/>
    <w:lvl w:ilvl="0" w:tplc="36A6D7B2">
      <w:start w:val="1"/>
      <w:numFmt w:val="bullet"/>
      <w:lvlText w:val=""/>
      <w:lvlPicBulletId w:val="0"/>
      <w:lvlJc w:val="left"/>
      <w:pPr>
        <w:tabs>
          <w:tab w:val="num" w:pos="720"/>
        </w:tabs>
        <w:ind w:left="720" w:hanging="360"/>
      </w:pPr>
      <w:rPr>
        <w:rFonts w:ascii="Symbol" w:hAnsi="Symbol" w:hint="default"/>
      </w:rPr>
    </w:lvl>
    <w:lvl w:ilvl="1" w:tplc="62BACE08" w:tentative="1">
      <w:start w:val="1"/>
      <w:numFmt w:val="bullet"/>
      <w:lvlText w:val=""/>
      <w:lvlPicBulletId w:val="0"/>
      <w:lvlJc w:val="left"/>
      <w:pPr>
        <w:tabs>
          <w:tab w:val="num" w:pos="1440"/>
        </w:tabs>
        <w:ind w:left="1440" w:hanging="360"/>
      </w:pPr>
      <w:rPr>
        <w:rFonts w:ascii="Symbol" w:hAnsi="Symbol" w:hint="default"/>
      </w:rPr>
    </w:lvl>
    <w:lvl w:ilvl="2" w:tplc="A9D845A6" w:tentative="1">
      <w:start w:val="1"/>
      <w:numFmt w:val="bullet"/>
      <w:lvlText w:val=""/>
      <w:lvlPicBulletId w:val="0"/>
      <w:lvlJc w:val="left"/>
      <w:pPr>
        <w:tabs>
          <w:tab w:val="num" w:pos="2160"/>
        </w:tabs>
        <w:ind w:left="2160" w:hanging="360"/>
      </w:pPr>
      <w:rPr>
        <w:rFonts w:ascii="Symbol" w:hAnsi="Symbol" w:hint="default"/>
      </w:rPr>
    </w:lvl>
    <w:lvl w:ilvl="3" w:tplc="50DEBF82" w:tentative="1">
      <w:start w:val="1"/>
      <w:numFmt w:val="bullet"/>
      <w:lvlText w:val=""/>
      <w:lvlPicBulletId w:val="0"/>
      <w:lvlJc w:val="left"/>
      <w:pPr>
        <w:tabs>
          <w:tab w:val="num" w:pos="2880"/>
        </w:tabs>
        <w:ind w:left="2880" w:hanging="360"/>
      </w:pPr>
      <w:rPr>
        <w:rFonts w:ascii="Symbol" w:hAnsi="Symbol" w:hint="default"/>
      </w:rPr>
    </w:lvl>
    <w:lvl w:ilvl="4" w:tplc="5CBC0EA8" w:tentative="1">
      <w:start w:val="1"/>
      <w:numFmt w:val="bullet"/>
      <w:lvlText w:val=""/>
      <w:lvlPicBulletId w:val="0"/>
      <w:lvlJc w:val="left"/>
      <w:pPr>
        <w:tabs>
          <w:tab w:val="num" w:pos="3600"/>
        </w:tabs>
        <w:ind w:left="3600" w:hanging="360"/>
      </w:pPr>
      <w:rPr>
        <w:rFonts w:ascii="Symbol" w:hAnsi="Symbol" w:hint="default"/>
      </w:rPr>
    </w:lvl>
    <w:lvl w:ilvl="5" w:tplc="B406DE5E" w:tentative="1">
      <w:start w:val="1"/>
      <w:numFmt w:val="bullet"/>
      <w:lvlText w:val=""/>
      <w:lvlPicBulletId w:val="0"/>
      <w:lvlJc w:val="left"/>
      <w:pPr>
        <w:tabs>
          <w:tab w:val="num" w:pos="4320"/>
        </w:tabs>
        <w:ind w:left="4320" w:hanging="360"/>
      </w:pPr>
      <w:rPr>
        <w:rFonts w:ascii="Symbol" w:hAnsi="Symbol" w:hint="default"/>
      </w:rPr>
    </w:lvl>
    <w:lvl w:ilvl="6" w:tplc="7DC2164C" w:tentative="1">
      <w:start w:val="1"/>
      <w:numFmt w:val="bullet"/>
      <w:lvlText w:val=""/>
      <w:lvlPicBulletId w:val="0"/>
      <w:lvlJc w:val="left"/>
      <w:pPr>
        <w:tabs>
          <w:tab w:val="num" w:pos="5040"/>
        </w:tabs>
        <w:ind w:left="5040" w:hanging="360"/>
      </w:pPr>
      <w:rPr>
        <w:rFonts w:ascii="Symbol" w:hAnsi="Symbol" w:hint="default"/>
      </w:rPr>
    </w:lvl>
    <w:lvl w:ilvl="7" w:tplc="DABCF9EC" w:tentative="1">
      <w:start w:val="1"/>
      <w:numFmt w:val="bullet"/>
      <w:lvlText w:val=""/>
      <w:lvlPicBulletId w:val="0"/>
      <w:lvlJc w:val="left"/>
      <w:pPr>
        <w:tabs>
          <w:tab w:val="num" w:pos="5760"/>
        </w:tabs>
        <w:ind w:left="5760" w:hanging="360"/>
      </w:pPr>
      <w:rPr>
        <w:rFonts w:ascii="Symbol" w:hAnsi="Symbol" w:hint="default"/>
      </w:rPr>
    </w:lvl>
    <w:lvl w:ilvl="8" w:tplc="737AB13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4C348F1"/>
    <w:multiLevelType w:val="hybridMultilevel"/>
    <w:tmpl w:val="1816748C"/>
    <w:lvl w:ilvl="0" w:tplc="9864A00C">
      <w:start w:val="1"/>
      <w:numFmt w:val="bullet"/>
      <w:lvlText w:val=""/>
      <w:lvlPicBulletId w:val="0"/>
      <w:lvlJc w:val="left"/>
      <w:pPr>
        <w:tabs>
          <w:tab w:val="num" w:pos="720"/>
        </w:tabs>
        <w:ind w:left="720" w:hanging="360"/>
      </w:pPr>
      <w:rPr>
        <w:rFonts w:ascii="Symbol" w:hAnsi="Symbol" w:hint="default"/>
      </w:rPr>
    </w:lvl>
    <w:lvl w:ilvl="1" w:tplc="92EE2A00" w:tentative="1">
      <w:start w:val="1"/>
      <w:numFmt w:val="bullet"/>
      <w:lvlText w:val=""/>
      <w:lvlPicBulletId w:val="0"/>
      <w:lvlJc w:val="left"/>
      <w:pPr>
        <w:tabs>
          <w:tab w:val="num" w:pos="1440"/>
        </w:tabs>
        <w:ind w:left="1440" w:hanging="360"/>
      </w:pPr>
      <w:rPr>
        <w:rFonts w:ascii="Symbol" w:hAnsi="Symbol" w:hint="default"/>
      </w:rPr>
    </w:lvl>
    <w:lvl w:ilvl="2" w:tplc="A89873CA" w:tentative="1">
      <w:start w:val="1"/>
      <w:numFmt w:val="bullet"/>
      <w:lvlText w:val=""/>
      <w:lvlPicBulletId w:val="0"/>
      <w:lvlJc w:val="left"/>
      <w:pPr>
        <w:tabs>
          <w:tab w:val="num" w:pos="2160"/>
        </w:tabs>
        <w:ind w:left="2160" w:hanging="360"/>
      </w:pPr>
      <w:rPr>
        <w:rFonts w:ascii="Symbol" w:hAnsi="Symbol" w:hint="default"/>
      </w:rPr>
    </w:lvl>
    <w:lvl w:ilvl="3" w:tplc="68D40A32" w:tentative="1">
      <w:start w:val="1"/>
      <w:numFmt w:val="bullet"/>
      <w:lvlText w:val=""/>
      <w:lvlPicBulletId w:val="0"/>
      <w:lvlJc w:val="left"/>
      <w:pPr>
        <w:tabs>
          <w:tab w:val="num" w:pos="2880"/>
        </w:tabs>
        <w:ind w:left="2880" w:hanging="360"/>
      </w:pPr>
      <w:rPr>
        <w:rFonts w:ascii="Symbol" w:hAnsi="Symbol" w:hint="default"/>
      </w:rPr>
    </w:lvl>
    <w:lvl w:ilvl="4" w:tplc="65E8DDAC" w:tentative="1">
      <w:start w:val="1"/>
      <w:numFmt w:val="bullet"/>
      <w:lvlText w:val=""/>
      <w:lvlPicBulletId w:val="0"/>
      <w:lvlJc w:val="left"/>
      <w:pPr>
        <w:tabs>
          <w:tab w:val="num" w:pos="3600"/>
        </w:tabs>
        <w:ind w:left="3600" w:hanging="360"/>
      </w:pPr>
      <w:rPr>
        <w:rFonts w:ascii="Symbol" w:hAnsi="Symbol" w:hint="default"/>
      </w:rPr>
    </w:lvl>
    <w:lvl w:ilvl="5" w:tplc="9EE05D38" w:tentative="1">
      <w:start w:val="1"/>
      <w:numFmt w:val="bullet"/>
      <w:lvlText w:val=""/>
      <w:lvlPicBulletId w:val="0"/>
      <w:lvlJc w:val="left"/>
      <w:pPr>
        <w:tabs>
          <w:tab w:val="num" w:pos="4320"/>
        </w:tabs>
        <w:ind w:left="4320" w:hanging="360"/>
      </w:pPr>
      <w:rPr>
        <w:rFonts w:ascii="Symbol" w:hAnsi="Symbol" w:hint="default"/>
      </w:rPr>
    </w:lvl>
    <w:lvl w:ilvl="6" w:tplc="B12ECC0E" w:tentative="1">
      <w:start w:val="1"/>
      <w:numFmt w:val="bullet"/>
      <w:lvlText w:val=""/>
      <w:lvlPicBulletId w:val="0"/>
      <w:lvlJc w:val="left"/>
      <w:pPr>
        <w:tabs>
          <w:tab w:val="num" w:pos="5040"/>
        </w:tabs>
        <w:ind w:left="5040" w:hanging="360"/>
      </w:pPr>
      <w:rPr>
        <w:rFonts w:ascii="Symbol" w:hAnsi="Symbol" w:hint="default"/>
      </w:rPr>
    </w:lvl>
    <w:lvl w:ilvl="7" w:tplc="D12CFA32" w:tentative="1">
      <w:start w:val="1"/>
      <w:numFmt w:val="bullet"/>
      <w:lvlText w:val=""/>
      <w:lvlPicBulletId w:val="0"/>
      <w:lvlJc w:val="left"/>
      <w:pPr>
        <w:tabs>
          <w:tab w:val="num" w:pos="5760"/>
        </w:tabs>
        <w:ind w:left="5760" w:hanging="360"/>
      </w:pPr>
      <w:rPr>
        <w:rFonts w:ascii="Symbol" w:hAnsi="Symbol" w:hint="default"/>
      </w:rPr>
    </w:lvl>
    <w:lvl w:ilvl="8" w:tplc="F39AE29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59A1528"/>
    <w:multiLevelType w:val="hybridMultilevel"/>
    <w:tmpl w:val="91D2D1AC"/>
    <w:lvl w:ilvl="0" w:tplc="6456D5E6">
      <w:start w:val="1"/>
      <w:numFmt w:val="japaneseCounting"/>
      <w:lvlText w:val="（%1）"/>
      <w:lvlJc w:val="left"/>
      <w:pPr>
        <w:ind w:left="1656" w:hanging="108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5">
    <w:nsid w:val="686D6EFA"/>
    <w:multiLevelType w:val="hybridMultilevel"/>
    <w:tmpl w:val="4D90FA96"/>
    <w:lvl w:ilvl="0" w:tplc="737828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8C2926"/>
    <w:multiLevelType w:val="hybridMultilevel"/>
    <w:tmpl w:val="7424EA5E"/>
    <w:lvl w:ilvl="0" w:tplc="2422B1AA">
      <w:start w:val="7"/>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E63EDF"/>
    <w:multiLevelType w:val="hybridMultilevel"/>
    <w:tmpl w:val="DC68057E"/>
    <w:lvl w:ilvl="0" w:tplc="ECB460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2549AF"/>
    <w:multiLevelType w:val="hybridMultilevel"/>
    <w:tmpl w:val="37005B6C"/>
    <w:lvl w:ilvl="0" w:tplc="AE78B570">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B0D799C"/>
    <w:multiLevelType w:val="hybridMultilevel"/>
    <w:tmpl w:val="2B5E0BC4"/>
    <w:lvl w:ilvl="0" w:tplc="CEE83FC6">
      <w:start w:val="1"/>
      <w:numFmt w:val="bullet"/>
      <w:lvlText w:val=""/>
      <w:lvlJc w:val="left"/>
      <w:pPr>
        <w:tabs>
          <w:tab w:val="num" w:pos="720"/>
        </w:tabs>
        <w:ind w:left="720" w:hanging="360"/>
      </w:pPr>
      <w:rPr>
        <w:rFonts w:ascii="Wingdings" w:hAnsi="Wingdings" w:hint="default"/>
      </w:rPr>
    </w:lvl>
    <w:lvl w:ilvl="1" w:tplc="01BA9982" w:tentative="1">
      <w:start w:val="1"/>
      <w:numFmt w:val="bullet"/>
      <w:lvlText w:val=""/>
      <w:lvlJc w:val="left"/>
      <w:pPr>
        <w:tabs>
          <w:tab w:val="num" w:pos="1440"/>
        </w:tabs>
        <w:ind w:left="1440" w:hanging="360"/>
      </w:pPr>
      <w:rPr>
        <w:rFonts w:ascii="Wingdings" w:hAnsi="Wingdings" w:hint="default"/>
      </w:rPr>
    </w:lvl>
    <w:lvl w:ilvl="2" w:tplc="74DC968E" w:tentative="1">
      <w:start w:val="1"/>
      <w:numFmt w:val="bullet"/>
      <w:lvlText w:val=""/>
      <w:lvlJc w:val="left"/>
      <w:pPr>
        <w:tabs>
          <w:tab w:val="num" w:pos="2160"/>
        </w:tabs>
        <w:ind w:left="2160" w:hanging="360"/>
      </w:pPr>
      <w:rPr>
        <w:rFonts w:ascii="Wingdings" w:hAnsi="Wingdings" w:hint="default"/>
      </w:rPr>
    </w:lvl>
    <w:lvl w:ilvl="3" w:tplc="458EAD00" w:tentative="1">
      <w:start w:val="1"/>
      <w:numFmt w:val="bullet"/>
      <w:lvlText w:val=""/>
      <w:lvlJc w:val="left"/>
      <w:pPr>
        <w:tabs>
          <w:tab w:val="num" w:pos="2880"/>
        </w:tabs>
        <w:ind w:left="2880" w:hanging="360"/>
      </w:pPr>
      <w:rPr>
        <w:rFonts w:ascii="Wingdings" w:hAnsi="Wingdings" w:hint="default"/>
      </w:rPr>
    </w:lvl>
    <w:lvl w:ilvl="4" w:tplc="8D4E9558" w:tentative="1">
      <w:start w:val="1"/>
      <w:numFmt w:val="bullet"/>
      <w:lvlText w:val=""/>
      <w:lvlJc w:val="left"/>
      <w:pPr>
        <w:tabs>
          <w:tab w:val="num" w:pos="3600"/>
        </w:tabs>
        <w:ind w:left="3600" w:hanging="360"/>
      </w:pPr>
      <w:rPr>
        <w:rFonts w:ascii="Wingdings" w:hAnsi="Wingdings" w:hint="default"/>
      </w:rPr>
    </w:lvl>
    <w:lvl w:ilvl="5" w:tplc="D2688E76" w:tentative="1">
      <w:start w:val="1"/>
      <w:numFmt w:val="bullet"/>
      <w:lvlText w:val=""/>
      <w:lvlJc w:val="left"/>
      <w:pPr>
        <w:tabs>
          <w:tab w:val="num" w:pos="4320"/>
        </w:tabs>
        <w:ind w:left="4320" w:hanging="360"/>
      </w:pPr>
      <w:rPr>
        <w:rFonts w:ascii="Wingdings" w:hAnsi="Wingdings" w:hint="default"/>
      </w:rPr>
    </w:lvl>
    <w:lvl w:ilvl="6" w:tplc="AB1AB89C" w:tentative="1">
      <w:start w:val="1"/>
      <w:numFmt w:val="bullet"/>
      <w:lvlText w:val=""/>
      <w:lvlJc w:val="left"/>
      <w:pPr>
        <w:tabs>
          <w:tab w:val="num" w:pos="5040"/>
        </w:tabs>
        <w:ind w:left="5040" w:hanging="360"/>
      </w:pPr>
      <w:rPr>
        <w:rFonts w:ascii="Wingdings" w:hAnsi="Wingdings" w:hint="default"/>
      </w:rPr>
    </w:lvl>
    <w:lvl w:ilvl="7" w:tplc="C884E414" w:tentative="1">
      <w:start w:val="1"/>
      <w:numFmt w:val="bullet"/>
      <w:lvlText w:val=""/>
      <w:lvlJc w:val="left"/>
      <w:pPr>
        <w:tabs>
          <w:tab w:val="num" w:pos="5760"/>
        </w:tabs>
        <w:ind w:left="5760" w:hanging="360"/>
      </w:pPr>
      <w:rPr>
        <w:rFonts w:ascii="Wingdings" w:hAnsi="Wingdings" w:hint="default"/>
      </w:rPr>
    </w:lvl>
    <w:lvl w:ilvl="8" w:tplc="8C806F7C" w:tentative="1">
      <w:start w:val="1"/>
      <w:numFmt w:val="bullet"/>
      <w:lvlText w:val=""/>
      <w:lvlJc w:val="left"/>
      <w:pPr>
        <w:tabs>
          <w:tab w:val="num" w:pos="6480"/>
        </w:tabs>
        <w:ind w:left="6480" w:hanging="360"/>
      </w:pPr>
      <w:rPr>
        <w:rFonts w:ascii="Wingdings" w:hAnsi="Wingdings" w:hint="default"/>
      </w:rPr>
    </w:lvl>
  </w:abstractNum>
  <w:abstractNum w:abstractNumId="30">
    <w:nsid w:val="7C6A3989"/>
    <w:multiLevelType w:val="hybridMultilevel"/>
    <w:tmpl w:val="965E3648"/>
    <w:lvl w:ilvl="0" w:tplc="D09816D0">
      <w:start w:val="1"/>
      <w:numFmt w:val="decimal"/>
      <w:lvlText w:val="%1、"/>
      <w:lvlJc w:val="left"/>
      <w:pPr>
        <w:ind w:left="1720" w:hanging="108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10"/>
  </w:num>
  <w:num w:numId="3">
    <w:abstractNumId w:val="30"/>
  </w:num>
  <w:num w:numId="4">
    <w:abstractNumId w:val="29"/>
  </w:num>
  <w:num w:numId="5">
    <w:abstractNumId w:val="8"/>
  </w:num>
  <w:num w:numId="6">
    <w:abstractNumId w:val="26"/>
  </w:num>
  <w:num w:numId="7">
    <w:abstractNumId w:val="7"/>
  </w:num>
  <w:num w:numId="8">
    <w:abstractNumId w:val="19"/>
  </w:num>
  <w:num w:numId="9">
    <w:abstractNumId w:val="21"/>
  </w:num>
  <w:num w:numId="10">
    <w:abstractNumId w:val="5"/>
  </w:num>
  <w:num w:numId="11">
    <w:abstractNumId w:val="13"/>
  </w:num>
  <w:num w:numId="12">
    <w:abstractNumId w:val="25"/>
  </w:num>
  <w:num w:numId="13">
    <w:abstractNumId w:val="0"/>
  </w:num>
  <w:num w:numId="14">
    <w:abstractNumId w:val="9"/>
  </w:num>
  <w:num w:numId="15">
    <w:abstractNumId w:val="16"/>
  </w:num>
  <w:num w:numId="16">
    <w:abstractNumId w:val="11"/>
  </w:num>
  <w:num w:numId="17">
    <w:abstractNumId w:val="14"/>
  </w:num>
  <w:num w:numId="18">
    <w:abstractNumId w:val="3"/>
  </w:num>
  <w:num w:numId="19">
    <w:abstractNumId w:val="4"/>
  </w:num>
  <w:num w:numId="20">
    <w:abstractNumId w:val="18"/>
  </w:num>
  <w:num w:numId="21">
    <w:abstractNumId w:val="23"/>
  </w:num>
  <w:num w:numId="22">
    <w:abstractNumId w:val="17"/>
  </w:num>
  <w:num w:numId="23">
    <w:abstractNumId w:val="22"/>
  </w:num>
  <w:num w:numId="24">
    <w:abstractNumId w:val="27"/>
  </w:num>
  <w:num w:numId="25">
    <w:abstractNumId w:val="12"/>
  </w:num>
  <w:num w:numId="26">
    <w:abstractNumId w:val="2"/>
  </w:num>
  <w:num w:numId="27">
    <w:abstractNumId w:val="1"/>
  </w:num>
  <w:num w:numId="28">
    <w:abstractNumId w:val="24"/>
  </w:num>
  <w:num w:numId="29">
    <w:abstractNumId w:val="28"/>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9D3"/>
    <w:rsid w:val="00004E72"/>
    <w:rsid w:val="00041932"/>
    <w:rsid w:val="000E63FB"/>
    <w:rsid w:val="002330AA"/>
    <w:rsid w:val="00280328"/>
    <w:rsid w:val="002A19E4"/>
    <w:rsid w:val="002F68BC"/>
    <w:rsid w:val="00374F24"/>
    <w:rsid w:val="003B0915"/>
    <w:rsid w:val="0040484D"/>
    <w:rsid w:val="0048345D"/>
    <w:rsid w:val="004C672A"/>
    <w:rsid w:val="004D240F"/>
    <w:rsid w:val="005F49D3"/>
    <w:rsid w:val="005F7B05"/>
    <w:rsid w:val="00651B49"/>
    <w:rsid w:val="00837FDE"/>
    <w:rsid w:val="009011FA"/>
    <w:rsid w:val="009203ED"/>
    <w:rsid w:val="00920E12"/>
    <w:rsid w:val="00AC424B"/>
    <w:rsid w:val="00AE1F1A"/>
    <w:rsid w:val="00B0657E"/>
    <w:rsid w:val="00B45371"/>
    <w:rsid w:val="00B549C5"/>
    <w:rsid w:val="00B73ECC"/>
    <w:rsid w:val="00B90122"/>
    <w:rsid w:val="00C11680"/>
    <w:rsid w:val="00DA3145"/>
    <w:rsid w:val="00DD66E0"/>
    <w:rsid w:val="00E30A20"/>
    <w:rsid w:val="00E460B6"/>
    <w:rsid w:val="00EA0BBC"/>
    <w:rsid w:val="00F43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71"/>
    <w:pPr>
      <w:widowControl w:val="0"/>
      <w:jc w:val="both"/>
    </w:pPr>
  </w:style>
  <w:style w:type="paragraph" w:styleId="1">
    <w:name w:val="heading 1"/>
    <w:basedOn w:val="a"/>
    <w:next w:val="a"/>
    <w:link w:val="1Char"/>
    <w:uiPriority w:val="9"/>
    <w:qFormat/>
    <w:rsid w:val="000E63FB"/>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DA31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A314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A314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DA3145"/>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DA314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DA3145"/>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DA3145"/>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DA314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3FB"/>
    <w:rPr>
      <w:sz w:val="18"/>
      <w:szCs w:val="18"/>
    </w:rPr>
  </w:style>
  <w:style w:type="paragraph" w:styleId="a4">
    <w:name w:val="footer"/>
    <w:basedOn w:val="a"/>
    <w:link w:val="Char0"/>
    <w:uiPriority w:val="99"/>
    <w:unhideWhenUsed/>
    <w:rsid w:val="000E63FB"/>
    <w:pPr>
      <w:tabs>
        <w:tab w:val="center" w:pos="4153"/>
        <w:tab w:val="right" w:pos="8306"/>
      </w:tabs>
      <w:snapToGrid w:val="0"/>
      <w:jc w:val="left"/>
    </w:pPr>
    <w:rPr>
      <w:sz w:val="18"/>
      <w:szCs w:val="18"/>
    </w:rPr>
  </w:style>
  <w:style w:type="character" w:customStyle="1" w:styleId="Char0">
    <w:name w:val="页脚 Char"/>
    <w:basedOn w:val="a0"/>
    <w:link w:val="a4"/>
    <w:uiPriority w:val="99"/>
    <w:rsid w:val="000E63FB"/>
    <w:rPr>
      <w:sz w:val="18"/>
      <w:szCs w:val="18"/>
    </w:rPr>
  </w:style>
  <w:style w:type="character" w:customStyle="1" w:styleId="1Char">
    <w:name w:val="标题 1 Char"/>
    <w:basedOn w:val="a0"/>
    <w:link w:val="1"/>
    <w:uiPriority w:val="9"/>
    <w:rsid w:val="000E63FB"/>
    <w:rPr>
      <w:rFonts w:ascii="Calibri" w:eastAsia="宋体" w:hAnsi="Calibri" w:cs="Times New Roman"/>
      <w:b/>
      <w:bCs/>
      <w:kern w:val="44"/>
      <w:sz w:val="44"/>
      <w:szCs w:val="44"/>
    </w:rPr>
  </w:style>
  <w:style w:type="paragraph" w:customStyle="1" w:styleId="10">
    <w:name w:val="列出段落1"/>
    <w:basedOn w:val="a"/>
    <w:uiPriority w:val="99"/>
    <w:qFormat/>
    <w:rsid w:val="000E63FB"/>
    <w:pPr>
      <w:spacing w:after="120" w:line="276" w:lineRule="auto"/>
      <w:ind w:firstLineChars="200" w:firstLine="420"/>
    </w:pPr>
    <w:rPr>
      <w:rFonts w:ascii="Calibri" w:eastAsia="宋体" w:hAnsi="Calibri" w:cs="Times New Roman"/>
    </w:rPr>
  </w:style>
  <w:style w:type="paragraph" w:styleId="a5">
    <w:name w:val="Balloon Text"/>
    <w:basedOn w:val="a"/>
    <w:link w:val="Char1"/>
    <w:uiPriority w:val="99"/>
    <w:semiHidden/>
    <w:unhideWhenUsed/>
    <w:rsid w:val="000E63FB"/>
    <w:rPr>
      <w:sz w:val="18"/>
      <w:szCs w:val="18"/>
    </w:rPr>
  </w:style>
  <w:style w:type="character" w:customStyle="1" w:styleId="Char1">
    <w:name w:val="批注框文本 Char"/>
    <w:basedOn w:val="a0"/>
    <w:link w:val="a5"/>
    <w:uiPriority w:val="99"/>
    <w:semiHidden/>
    <w:rsid w:val="000E63FB"/>
    <w:rPr>
      <w:sz w:val="18"/>
      <w:szCs w:val="18"/>
    </w:rPr>
  </w:style>
  <w:style w:type="table" w:styleId="a6">
    <w:name w:val="Table Grid"/>
    <w:basedOn w:val="a1"/>
    <w:uiPriority w:val="59"/>
    <w:rsid w:val="00B0657E"/>
    <w:pPr>
      <w:spacing w:after="12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4C672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DA314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A3145"/>
    <w:rPr>
      <w:b/>
      <w:bCs/>
      <w:sz w:val="32"/>
      <w:szCs w:val="32"/>
    </w:rPr>
  </w:style>
  <w:style w:type="character" w:customStyle="1" w:styleId="4Char">
    <w:name w:val="标题 4 Char"/>
    <w:basedOn w:val="a0"/>
    <w:link w:val="4"/>
    <w:uiPriority w:val="9"/>
    <w:rsid w:val="00DA314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DA3145"/>
    <w:rPr>
      <w:b/>
      <w:bCs/>
      <w:sz w:val="28"/>
      <w:szCs w:val="28"/>
    </w:rPr>
  </w:style>
  <w:style w:type="character" w:customStyle="1" w:styleId="6Char">
    <w:name w:val="标题 6 Char"/>
    <w:basedOn w:val="a0"/>
    <w:link w:val="6"/>
    <w:uiPriority w:val="9"/>
    <w:rsid w:val="00DA3145"/>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DA3145"/>
    <w:rPr>
      <w:b/>
      <w:bCs/>
      <w:sz w:val="24"/>
      <w:szCs w:val="24"/>
    </w:rPr>
  </w:style>
  <w:style w:type="character" w:customStyle="1" w:styleId="8Char">
    <w:name w:val="标题 8 Char"/>
    <w:basedOn w:val="a0"/>
    <w:link w:val="8"/>
    <w:uiPriority w:val="9"/>
    <w:rsid w:val="00DA3145"/>
    <w:rPr>
      <w:rFonts w:asciiTheme="majorHAnsi" w:eastAsiaTheme="majorEastAsia" w:hAnsiTheme="majorHAnsi" w:cstheme="majorBidi"/>
      <w:sz w:val="24"/>
      <w:szCs w:val="24"/>
    </w:rPr>
  </w:style>
  <w:style w:type="character" w:customStyle="1" w:styleId="9Char">
    <w:name w:val="标题 9 Char"/>
    <w:basedOn w:val="a0"/>
    <w:link w:val="9"/>
    <w:uiPriority w:val="9"/>
    <w:rsid w:val="00DA3145"/>
    <w:rPr>
      <w:rFonts w:asciiTheme="majorHAnsi" w:eastAsiaTheme="majorEastAsia" w:hAnsiTheme="majorHAnsi" w:cstheme="majorBidi"/>
      <w:szCs w:val="21"/>
    </w:rPr>
  </w:style>
  <w:style w:type="paragraph" w:styleId="11">
    <w:name w:val="toc 1"/>
    <w:basedOn w:val="a"/>
    <w:next w:val="a"/>
    <w:autoRedefine/>
    <w:uiPriority w:val="39"/>
    <w:unhideWhenUsed/>
    <w:rsid w:val="004D240F"/>
  </w:style>
  <w:style w:type="paragraph" w:styleId="20">
    <w:name w:val="toc 2"/>
    <w:basedOn w:val="a"/>
    <w:next w:val="a"/>
    <w:autoRedefine/>
    <w:uiPriority w:val="39"/>
    <w:unhideWhenUsed/>
    <w:rsid w:val="004D240F"/>
    <w:pPr>
      <w:ind w:leftChars="200" w:left="420"/>
    </w:pPr>
  </w:style>
  <w:style w:type="character" w:styleId="a8">
    <w:name w:val="Hyperlink"/>
    <w:basedOn w:val="a0"/>
    <w:uiPriority w:val="99"/>
    <w:unhideWhenUsed/>
    <w:rsid w:val="004D240F"/>
    <w:rPr>
      <w:color w:val="0000FF" w:themeColor="hyperlink"/>
      <w:u w:val="single"/>
    </w:rPr>
  </w:style>
  <w:style w:type="paragraph" w:styleId="TOC">
    <w:name w:val="TOC Heading"/>
    <w:basedOn w:val="1"/>
    <w:next w:val="a"/>
    <w:uiPriority w:val="39"/>
    <w:semiHidden/>
    <w:unhideWhenUsed/>
    <w:qFormat/>
    <w:rsid w:val="004D24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9">
    <w:name w:val="List Paragraph"/>
    <w:basedOn w:val="a"/>
    <w:uiPriority w:val="34"/>
    <w:qFormat/>
    <w:rsid w:val="00B90122"/>
    <w:pPr>
      <w:ind w:firstLineChars="200" w:firstLine="420"/>
    </w:pPr>
    <w:rPr>
      <w:rFonts w:ascii="Calibri" w:eastAsia="宋体" w:hAnsi="Calibri" w:cs="Times New Roman"/>
    </w:rPr>
  </w:style>
  <w:style w:type="character" w:styleId="aa">
    <w:name w:val="annotation reference"/>
    <w:basedOn w:val="a0"/>
    <w:uiPriority w:val="99"/>
    <w:semiHidden/>
    <w:unhideWhenUsed/>
    <w:rsid w:val="009011FA"/>
    <w:rPr>
      <w:sz w:val="21"/>
      <w:szCs w:val="21"/>
    </w:rPr>
  </w:style>
  <w:style w:type="paragraph" w:styleId="ab">
    <w:name w:val="annotation text"/>
    <w:basedOn w:val="a"/>
    <w:link w:val="Char2"/>
    <w:uiPriority w:val="99"/>
    <w:semiHidden/>
    <w:unhideWhenUsed/>
    <w:rsid w:val="009011FA"/>
    <w:pPr>
      <w:jc w:val="left"/>
    </w:pPr>
  </w:style>
  <w:style w:type="character" w:customStyle="1" w:styleId="Char2">
    <w:name w:val="批注文字 Char"/>
    <w:basedOn w:val="a0"/>
    <w:link w:val="ab"/>
    <w:uiPriority w:val="99"/>
    <w:semiHidden/>
    <w:rsid w:val="009011FA"/>
  </w:style>
  <w:style w:type="paragraph" w:styleId="ac">
    <w:name w:val="annotation subject"/>
    <w:basedOn w:val="ab"/>
    <w:next w:val="ab"/>
    <w:link w:val="Char3"/>
    <w:uiPriority w:val="99"/>
    <w:semiHidden/>
    <w:unhideWhenUsed/>
    <w:rsid w:val="009011FA"/>
    <w:rPr>
      <w:b/>
      <w:bCs/>
    </w:rPr>
  </w:style>
  <w:style w:type="character" w:customStyle="1" w:styleId="Char3">
    <w:name w:val="批注主题 Char"/>
    <w:basedOn w:val="Char2"/>
    <w:link w:val="ac"/>
    <w:uiPriority w:val="99"/>
    <w:semiHidden/>
    <w:rsid w:val="00901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5238">
      <w:bodyDiv w:val="1"/>
      <w:marLeft w:val="0"/>
      <w:marRight w:val="0"/>
      <w:marTop w:val="0"/>
      <w:marBottom w:val="0"/>
      <w:divBdr>
        <w:top w:val="none" w:sz="0" w:space="0" w:color="auto"/>
        <w:left w:val="none" w:sz="0" w:space="0" w:color="auto"/>
        <w:bottom w:val="none" w:sz="0" w:space="0" w:color="auto"/>
        <w:right w:val="none" w:sz="0" w:space="0" w:color="auto"/>
      </w:divBdr>
      <w:divsChild>
        <w:div w:id="1946036664">
          <w:marLeft w:val="547"/>
          <w:marRight w:val="0"/>
          <w:marTop w:val="120"/>
          <w:marBottom w:val="120"/>
          <w:divBdr>
            <w:top w:val="none" w:sz="0" w:space="0" w:color="auto"/>
            <w:left w:val="none" w:sz="0" w:space="0" w:color="auto"/>
            <w:bottom w:val="none" w:sz="0" w:space="0" w:color="auto"/>
            <w:right w:val="none" w:sz="0" w:space="0" w:color="auto"/>
          </w:divBdr>
        </w:div>
        <w:div w:id="440303286">
          <w:marLeft w:val="547"/>
          <w:marRight w:val="0"/>
          <w:marTop w:val="120"/>
          <w:marBottom w:val="120"/>
          <w:divBdr>
            <w:top w:val="none" w:sz="0" w:space="0" w:color="auto"/>
            <w:left w:val="none" w:sz="0" w:space="0" w:color="auto"/>
            <w:bottom w:val="none" w:sz="0" w:space="0" w:color="auto"/>
            <w:right w:val="none" w:sz="0" w:space="0" w:color="auto"/>
          </w:divBdr>
        </w:div>
        <w:div w:id="1184973426">
          <w:marLeft w:val="547"/>
          <w:marRight w:val="0"/>
          <w:marTop w:val="120"/>
          <w:marBottom w:val="120"/>
          <w:divBdr>
            <w:top w:val="none" w:sz="0" w:space="0" w:color="auto"/>
            <w:left w:val="none" w:sz="0" w:space="0" w:color="auto"/>
            <w:bottom w:val="none" w:sz="0" w:space="0" w:color="auto"/>
            <w:right w:val="none" w:sz="0" w:space="0" w:color="auto"/>
          </w:divBdr>
        </w:div>
        <w:div w:id="495266602">
          <w:marLeft w:val="547"/>
          <w:marRight w:val="0"/>
          <w:marTop w:val="120"/>
          <w:marBottom w:val="120"/>
          <w:divBdr>
            <w:top w:val="none" w:sz="0" w:space="0" w:color="auto"/>
            <w:left w:val="none" w:sz="0" w:space="0" w:color="auto"/>
            <w:bottom w:val="none" w:sz="0" w:space="0" w:color="auto"/>
            <w:right w:val="none" w:sz="0" w:space="0" w:color="auto"/>
          </w:divBdr>
        </w:div>
      </w:divsChild>
    </w:div>
    <w:div w:id="368727229">
      <w:bodyDiv w:val="1"/>
      <w:marLeft w:val="0"/>
      <w:marRight w:val="0"/>
      <w:marTop w:val="0"/>
      <w:marBottom w:val="0"/>
      <w:divBdr>
        <w:top w:val="none" w:sz="0" w:space="0" w:color="auto"/>
        <w:left w:val="none" w:sz="0" w:space="0" w:color="auto"/>
        <w:bottom w:val="none" w:sz="0" w:space="0" w:color="auto"/>
        <w:right w:val="none" w:sz="0" w:space="0" w:color="auto"/>
      </w:divBdr>
      <w:divsChild>
        <w:div w:id="1796482669">
          <w:marLeft w:val="547"/>
          <w:marRight w:val="0"/>
          <w:marTop w:val="120"/>
          <w:marBottom w:val="120"/>
          <w:divBdr>
            <w:top w:val="none" w:sz="0" w:space="0" w:color="auto"/>
            <w:left w:val="none" w:sz="0" w:space="0" w:color="auto"/>
            <w:bottom w:val="none" w:sz="0" w:space="0" w:color="auto"/>
            <w:right w:val="none" w:sz="0" w:space="0" w:color="auto"/>
          </w:divBdr>
        </w:div>
        <w:div w:id="1035034330">
          <w:marLeft w:val="547"/>
          <w:marRight w:val="0"/>
          <w:marTop w:val="120"/>
          <w:marBottom w:val="120"/>
          <w:divBdr>
            <w:top w:val="none" w:sz="0" w:space="0" w:color="auto"/>
            <w:left w:val="none" w:sz="0" w:space="0" w:color="auto"/>
            <w:bottom w:val="none" w:sz="0" w:space="0" w:color="auto"/>
            <w:right w:val="none" w:sz="0" w:space="0" w:color="auto"/>
          </w:divBdr>
        </w:div>
        <w:div w:id="859508421">
          <w:marLeft w:val="547"/>
          <w:marRight w:val="0"/>
          <w:marTop w:val="120"/>
          <w:marBottom w:val="120"/>
          <w:divBdr>
            <w:top w:val="none" w:sz="0" w:space="0" w:color="auto"/>
            <w:left w:val="none" w:sz="0" w:space="0" w:color="auto"/>
            <w:bottom w:val="none" w:sz="0" w:space="0" w:color="auto"/>
            <w:right w:val="none" w:sz="0" w:space="0" w:color="auto"/>
          </w:divBdr>
        </w:div>
      </w:divsChild>
    </w:div>
    <w:div w:id="389236521">
      <w:bodyDiv w:val="1"/>
      <w:marLeft w:val="0"/>
      <w:marRight w:val="0"/>
      <w:marTop w:val="0"/>
      <w:marBottom w:val="0"/>
      <w:divBdr>
        <w:top w:val="none" w:sz="0" w:space="0" w:color="auto"/>
        <w:left w:val="none" w:sz="0" w:space="0" w:color="auto"/>
        <w:bottom w:val="none" w:sz="0" w:space="0" w:color="auto"/>
        <w:right w:val="none" w:sz="0" w:space="0" w:color="auto"/>
      </w:divBdr>
    </w:div>
    <w:div w:id="698624631">
      <w:bodyDiv w:val="1"/>
      <w:marLeft w:val="0"/>
      <w:marRight w:val="0"/>
      <w:marTop w:val="0"/>
      <w:marBottom w:val="0"/>
      <w:divBdr>
        <w:top w:val="none" w:sz="0" w:space="0" w:color="auto"/>
        <w:left w:val="none" w:sz="0" w:space="0" w:color="auto"/>
        <w:bottom w:val="none" w:sz="0" w:space="0" w:color="auto"/>
        <w:right w:val="none" w:sz="0" w:space="0" w:color="auto"/>
      </w:divBdr>
      <w:divsChild>
        <w:div w:id="39090547">
          <w:marLeft w:val="547"/>
          <w:marRight w:val="0"/>
          <w:marTop w:val="120"/>
          <w:marBottom w:val="120"/>
          <w:divBdr>
            <w:top w:val="none" w:sz="0" w:space="0" w:color="auto"/>
            <w:left w:val="none" w:sz="0" w:space="0" w:color="auto"/>
            <w:bottom w:val="none" w:sz="0" w:space="0" w:color="auto"/>
            <w:right w:val="none" w:sz="0" w:space="0" w:color="auto"/>
          </w:divBdr>
        </w:div>
        <w:div w:id="2094858475">
          <w:marLeft w:val="547"/>
          <w:marRight w:val="0"/>
          <w:marTop w:val="120"/>
          <w:marBottom w:val="120"/>
          <w:divBdr>
            <w:top w:val="none" w:sz="0" w:space="0" w:color="auto"/>
            <w:left w:val="none" w:sz="0" w:space="0" w:color="auto"/>
            <w:bottom w:val="none" w:sz="0" w:space="0" w:color="auto"/>
            <w:right w:val="none" w:sz="0" w:space="0" w:color="auto"/>
          </w:divBdr>
        </w:div>
        <w:div w:id="1631403241">
          <w:marLeft w:val="547"/>
          <w:marRight w:val="0"/>
          <w:marTop w:val="120"/>
          <w:marBottom w:val="120"/>
          <w:divBdr>
            <w:top w:val="none" w:sz="0" w:space="0" w:color="auto"/>
            <w:left w:val="none" w:sz="0" w:space="0" w:color="auto"/>
            <w:bottom w:val="none" w:sz="0" w:space="0" w:color="auto"/>
            <w:right w:val="none" w:sz="0" w:space="0" w:color="auto"/>
          </w:divBdr>
        </w:div>
        <w:div w:id="2040473694">
          <w:marLeft w:val="547"/>
          <w:marRight w:val="0"/>
          <w:marTop w:val="120"/>
          <w:marBottom w:val="120"/>
          <w:divBdr>
            <w:top w:val="none" w:sz="0" w:space="0" w:color="auto"/>
            <w:left w:val="none" w:sz="0" w:space="0" w:color="auto"/>
            <w:bottom w:val="none" w:sz="0" w:space="0" w:color="auto"/>
            <w:right w:val="none" w:sz="0" w:space="0" w:color="auto"/>
          </w:divBdr>
        </w:div>
      </w:divsChild>
    </w:div>
    <w:div w:id="2007047559">
      <w:bodyDiv w:val="1"/>
      <w:marLeft w:val="0"/>
      <w:marRight w:val="0"/>
      <w:marTop w:val="0"/>
      <w:marBottom w:val="0"/>
      <w:divBdr>
        <w:top w:val="none" w:sz="0" w:space="0" w:color="auto"/>
        <w:left w:val="none" w:sz="0" w:space="0" w:color="auto"/>
        <w:bottom w:val="none" w:sz="0" w:space="0" w:color="auto"/>
        <w:right w:val="none" w:sz="0" w:space="0" w:color="auto"/>
      </w:divBdr>
      <w:divsChild>
        <w:div w:id="594215408">
          <w:marLeft w:val="547"/>
          <w:marRight w:val="0"/>
          <w:marTop w:val="120"/>
          <w:marBottom w:val="120"/>
          <w:divBdr>
            <w:top w:val="none" w:sz="0" w:space="0" w:color="auto"/>
            <w:left w:val="none" w:sz="0" w:space="0" w:color="auto"/>
            <w:bottom w:val="none" w:sz="0" w:space="0" w:color="auto"/>
            <w:right w:val="none" w:sz="0" w:space="0" w:color="auto"/>
          </w:divBdr>
        </w:div>
        <w:div w:id="1760130309">
          <w:marLeft w:val="547"/>
          <w:marRight w:val="0"/>
          <w:marTop w:val="120"/>
          <w:marBottom w:val="120"/>
          <w:divBdr>
            <w:top w:val="none" w:sz="0" w:space="0" w:color="auto"/>
            <w:left w:val="none" w:sz="0" w:space="0" w:color="auto"/>
            <w:bottom w:val="none" w:sz="0" w:space="0" w:color="auto"/>
            <w:right w:val="none" w:sz="0" w:space="0" w:color="auto"/>
          </w:divBdr>
        </w:div>
        <w:div w:id="1473332276">
          <w:marLeft w:val="547"/>
          <w:marRight w:val="0"/>
          <w:marTop w:val="120"/>
          <w:marBottom w:val="120"/>
          <w:divBdr>
            <w:top w:val="none" w:sz="0" w:space="0" w:color="auto"/>
            <w:left w:val="none" w:sz="0" w:space="0" w:color="auto"/>
            <w:bottom w:val="none" w:sz="0" w:space="0" w:color="auto"/>
            <w:right w:val="none" w:sz="0" w:space="0" w:color="auto"/>
          </w:divBdr>
        </w:div>
        <w:div w:id="1849059558">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053D-F594-4916-B8D7-241C5002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806</Words>
  <Characters>4598</Characters>
  <Application>Microsoft Office Word</Application>
  <DocSecurity>0</DocSecurity>
  <Lines>38</Lines>
  <Paragraphs>10</Paragraphs>
  <ScaleCrop>false</ScaleCrop>
  <Company>Microsoft</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钟小娟</dc:creator>
  <cp:lastModifiedBy>邓云生</cp:lastModifiedBy>
  <cp:revision>16</cp:revision>
  <dcterms:created xsi:type="dcterms:W3CDTF">2019-04-20T09:01:00Z</dcterms:created>
  <dcterms:modified xsi:type="dcterms:W3CDTF">2019-05-06T07:21:00Z</dcterms:modified>
</cp:coreProperties>
</file>